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7BB9C" w14:textId="31C8EBCA" w:rsidR="005C46DF" w:rsidRPr="000C416C" w:rsidRDefault="005C46DF" w:rsidP="005C46DF">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2A917311" wp14:editId="28F8108B">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71B57"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1</w:t>
      </w:r>
      <w:r w:rsidRPr="000C416C">
        <w:rPr>
          <w:b/>
          <w:noProof/>
          <w:sz w:val="24"/>
          <w:lang w:val="en-US"/>
        </w:rPr>
        <w:t xml:space="preserve"> Meeting #1</w:t>
      </w:r>
      <w:r>
        <w:rPr>
          <w:b/>
          <w:noProof/>
          <w:sz w:val="24"/>
          <w:lang w:val="en-US"/>
        </w:rPr>
        <w:t xml:space="preserve">20 </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F9419A">
        <w:rPr>
          <w:b/>
          <w:noProof/>
          <w:sz w:val="24"/>
          <w:lang w:val="en-US"/>
        </w:rPr>
        <w:t>211602</w:t>
      </w:r>
    </w:p>
    <w:p w14:paraId="219516C8" w14:textId="77777777" w:rsidR="005C46DF" w:rsidRPr="002D2634" w:rsidRDefault="005C46DF" w:rsidP="005C46DF">
      <w:pPr>
        <w:tabs>
          <w:tab w:val="left" w:pos="1985"/>
        </w:tabs>
        <w:rPr>
          <w:bCs/>
          <w:i/>
          <w:iCs/>
          <w:color w:val="2F5496"/>
          <w:sz w:val="24"/>
          <w:lang w:val="pt-PT"/>
        </w:rPr>
      </w:pPr>
      <w:r w:rsidRPr="009754A5">
        <w:rPr>
          <w:rFonts w:ascii="Arial" w:eastAsia="MS Mincho" w:hAnsi="Arial"/>
          <w:b/>
          <w:noProof/>
          <w:sz w:val="24"/>
        </w:rPr>
        <w:t>Toulouse, France</w:t>
      </w:r>
      <w:r w:rsidRPr="0076784F">
        <w:rPr>
          <w:rFonts w:ascii="Arial" w:eastAsia="MS Mincho" w:hAnsi="Arial"/>
          <w:b/>
          <w:noProof/>
          <w:sz w:val="24"/>
        </w:rPr>
        <w:t xml:space="preserve">, </w:t>
      </w:r>
      <w:r>
        <w:rPr>
          <w:rFonts w:ascii="Arial" w:eastAsia="MS Mincho" w:hAnsi="Arial"/>
          <w:b/>
          <w:noProof/>
          <w:sz w:val="24"/>
        </w:rPr>
        <w:t xml:space="preserve">November 14-18, 2022                                                 </w:t>
      </w:r>
      <w:r>
        <w:rPr>
          <w:rFonts w:ascii="Arial" w:eastAsia="MS Mincho" w:hAnsi="Arial"/>
          <w:b/>
          <w:noProof/>
          <w:sz w:val="24"/>
        </w:rPr>
        <w:tab/>
        <w:t xml:space="preserve">     </w:t>
      </w:r>
    </w:p>
    <w:p w14:paraId="25DAFCD2" w14:textId="41EAC698" w:rsidR="00262EDD" w:rsidRPr="002F08EB" w:rsidRDefault="005C46DF" w:rsidP="005C46DF">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4F9F7545" wp14:editId="3362AA90">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82E5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8.3.5</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0C931F8"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1316A">
        <w:rPr>
          <w:rFonts w:ascii="Arial" w:hAnsi="Arial"/>
          <w:sz w:val="24"/>
        </w:rPr>
        <w:t>NES Connected Mode Mobility</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55EDCE2E" w:rsidR="00B65E42" w:rsidRDefault="00D80F5E" w:rsidP="006600CD">
      <w:pPr>
        <w:spacing w:after="0"/>
      </w:pPr>
      <w:r>
        <w:t xml:space="preserve">The </w:t>
      </w:r>
      <w:r w:rsidR="00543F3A">
        <w:t>S</w:t>
      </w:r>
      <w:r>
        <w:t xml:space="preserve">ID on Rel-18 </w:t>
      </w:r>
      <w:r w:rsidR="00A46D15">
        <w:t>network energy saving</w:t>
      </w:r>
      <w:r>
        <w:t xml:space="preserve"> holds the following objective</w:t>
      </w:r>
      <w:r w:rsidR="0072678F">
        <w:t>s</w:t>
      </w:r>
      <w:r>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004110CF" w14:textId="77777777" w:rsidR="00417842" w:rsidRPr="002E4EE7" w:rsidRDefault="00417842" w:rsidP="00B5506A">
            <w:pPr>
              <w:numPr>
                <w:ilvl w:val="0"/>
                <w:numId w:val="4"/>
              </w:numPr>
              <w:overflowPunct w:val="0"/>
              <w:autoSpaceDE w:val="0"/>
              <w:autoSpaceDN w:val="0"/>
              <w:adjustRightInd w:val="0"/>
              <w:spacing w:after="0"/>
              <w:textAlignment w:val="baseline"/>
              <w:rPr>
                <w:bCs/>
              </w:rPr>
            </w:pPr>
            <w:r w:rsidRPr="002E4EE7">
              <w:rPr>
                <w:bCs/>
              </w:rPr>
              <w:t>Study and identify techniques on the gNB and UE side to improve network energy savings in terms of both BS transmission and reception, which may include:</w:t>
            </w:r>
          </w:p>
          <w:p w14:paraId="5B2E9629" w14:textId="77777777" w:rsidR="00417842" w:rsidRPr="002E4EE7" w:rsidRDefault="00417842" w:rsidP="00B5506A">
            <w:pPr>
              <w:numPr>
                <w:ilvl w:val="0"/>
                <w:numId w:val="5"/>
              </w:numPr>
              <w:overflowPunct w:val="0"/>
              <w:autoSpaceDE w:val="0"/>
              <w:autoSpaceDN w:val="0"/>
              <w:adjustRightInd w:val="0"/>
              <w:spacing w:after="0"/>
              <w:ind w:hanging="331"/>
              <w:jc w:val="both"/>
              <w:textAlignment w:val="baseline"/>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25438F3F" w14:textId="77777777" w:rsidR="00417842" w:rsidRPr="002E4EE7" w:rsidRDefault="00417842" w:rsidP="00B5506A">
            <w:pPr>
              <w:numPr>
                <w:ilvl w:val="0"/>
                <w:numId w:val="5"/>
              </w:numPr>
              <w:overflowPunct w:val="0"/>
              <w:autoSpaceDE w:val="0"/>
              <w:autoSpaceDN w:val="0"/>
              <w:adjustRightInd w:val="0"/>
              <w:spacing w:after="0"/>
              <w:ind w:hanging="331"/>
              <w:jc w:val="both"/>
              <w:textAlignment w:val="baseline"/>
              <w:rPr>
                <w:bCs/>
                <w:lang w:val="en-US"/>
              </w:rPr>
            </w:pPr>
            <w:r w:rsidRPr="002E4EE7">
              <w:rPr>
                <w:bCs/>
                <w:lang w:val="en-US"/>
              </w:rPr>
              <w:t>Information exchange/coordination over network interfaces [RAN3]</w:t>
            </w:r>
          </w:p>
          <w:p w14:paraId="2BDB186A" w14:textId="77777777" w:rsidR="00417842" w:rsidRPr="002B7217" w:rsidRDefault="00417842" w:rsidP="00417842">
            <w:pPr>
              <w:spacing w:after="0"/>
              <w:ind w:left="709"/>
              <w:jc w:val="both"/>
              <w:rPr>
                <w:bCs/>
                <w:lang w:val="en-US"/>
              </w:rPr>
            </w:pPr>
            <w:r w:rsidRPr="002B7217">
              <w:t>Note: Oth</w:t>
            </w:r>
            <w:r>
              <w:t>er techniques are not precluded</w:t>
            </w:r>
          </w:p>
          <w:p w14:paraId="1AA31983" w14:textId="77777777" w:rsidR="006C245C" w:rsidRDefault="006C245C" w:rsidP="00417842">
            <w:pPr>
              <w:pStyle w:val="maintext"/>
              <w:ind w:firstLineChars="0" w:firstLine="0"/>
              <w:rPr>
                <w:bCs/>
                <w:lang w:val="en-US"/>
              </w:rPr>
            </w:pPr>
          </w:p>
          <w:p w14:paraId="3F57042C" w14:textId="77777777" w:rsidR="00B65E42" w:rsidRDefault="006C245C" w:rsidP="00417842">
            <w:pPr>
              <w:pStyle w:val="maintext"/>
              <w:ind w:firstLineChars="0" w:firstLine="0"/>
              <w:rPr>
                <w:bCs/>
                <w:lang w:val="en-US"/>
              </w:rPr>
            </w:pPr>
            <w:r w:rsidRPr="002E4EE7">
              <w:rPr>
                <w:bCs/>
                <w:lang w:val="en-US"/>
              </w:rPr>
              <w:t>The study should prioritize idle/empty and low/medium load scenarios (the exact definition of such loads is left to the study), and different loads among carriers and neighbor cells are allowed.</w:t>
            </w:r>
          </w:p>
          <w:p w14:paraId="4948A153" w14:textId="77777777" w:rsidR="006C245C" w:rsidRDefault="006C245C" w:rsidP="00417842">
            <w:pPr>
              <w:pStyle w:val="maintext"/>
              <w:ind w:firstLineChars="0" w:firstLine="0"/>
              <w:rPr>
                <w:bCs/>
                <w:szCs w:val="18"/>
                <w:lang w:val="en-US"/>
              </w:rPr>
            </w:pPr>
          </w:p>
          <w:p w14:paraId="080149EE" w14:textId="7FDD7C44" w:rsidR="006C245C" w:rsidRPr="002C4170" w:rsidRDefault="002C4170" w:rsidP="002C4170">
            <w:pPr>
              <w:spacing w:after="0"/>
              <w:rPr>
                <w:bCs/>
                <w:lang w:val="en-US"/>
              </w:rPr>
            </w:pPr>
            <w:r w:rsidRPr="002E4EE7">
              <w:rPr>
                <w:bCs/>
                <w:lang w:val="en-US"/>
              </w:rPr>
              <w:t>Note 1: legacy UEs should be able to continue accessing a network implementing Rel-18 network</w:t>
            </w:r>
            <w:r w:rsidRPr="002E4EE7">
              <w:rPr>
                <w:rFonts w:hint="eastAsia"/>
                <w:bCs/>
                <w:lang w:val="en-US"/>
              </w:rPr>
              <w:t xml:space="preserve"> </w:t>
            </w:r>
            <w:r w:rsidRPr="002E4EE7">
              <w:rPr>
                <w:bCs/>
                <w:lang w:val="en-US"/>
              </w:rPr>
              <w:t>energy savings techniques, with the possible exception of techniques developed specifically for greenfield deployments.</w:t>
            </w:r>
          </w:p>
        </w:tc>
      </w:tr>
    </w:tbl>
    <w:p w14:paraId="698B632F" w14:textId="77777777" w:rsidR="00115B3C" w:rsidRDefault="00115B3C" w:rsidP="005B6108">
      <w:pPr>
        <w:spacing w:after="0"/>
      </w:pPr>
    </w:p>
    <w:p w14:paraId="16FAAB1C" w14:textId="0E1ED441" w:rsidR="0091316A" w:rsidRDefault="0091316A" w:rsidP="005B6108">
      <w:pPr>
        <w:spacing w:after="0"/>
      </w:pPr>
      <w:r>
        <w:t>In the last meeting</w:t>
      </w:r>
      <w:r w:rsidR="005C4C77">
        <w:t>, connected mode mobility as a target for NES technique was briefly discussed with the following agreements reached</w:t>
      </w:r>
      <w:r w:rsidR="00115B3C">
        <w:t>:</w:t>
      </w:r>
    </w:p>
    <w:tbl>
      <w:tblPr>
        <w:tblStyle w:val="TableGrid"/>
        <w:tblW w:w="0" w:type="auto"/>
        <w:tblLook w:val="04A0" w:firstRow="1" w:lastRow="0" w:firstColumn="1" w:lastColumn="0" w:noHBand="0" w:noVBand="1"/>
      </w:tblPr>
      <w:tblGrid>
        <w:gridCol w:w="9631"/>
      </w:tblGrid>
      <w:tr w:rsidR="00115B3C" w14:paraId="3B45F15B" w14:textId="77777777" w:rsidTr="00115B3C">
        <w:tc>
          <w:tcPr>
            <w:tcW w:w="9631" w:type="dxa"/>
          </w:tcPr>
          <w:p w14:paraId="05490A6D" w14:textId="77777777" w:rsidR="00115B3C" w:rsidRDefault="00115B3C" w:rsidP="00115B3C">
            <w:pPr>
              <w:pStyle w:val="Doc-text2"/>
              <w:ind w:left="363"/>
            </w:pPr>
            <w:r>
              <w:t>=&gt;</w:t>
            </w:r>
            <w:r>
              <w:tab/>
              <w:t xml:space="preserve">Scenario 1: </w:t>
            </w:r>
            <w:r w:rsidRPr="000D30F9">
              <w:t>UEs are HO’ed due to switch of SOURCE cell to NES mode</w:t>
            </w:r>
            <w:r>
              <w:t xml:space="preserve"> is considered for further study.  FFS whether any enhancements is needed.  </w:t>
            </w:r>
          </w:p>
          <w:p w14:paraId="5E21AD52" w14:textId="77777777" w:rsidR="00115B3C" w:rsidRDefault="00115B3C" w:rsidP="00115B3C">
            <w:pPr>
              <w:pStyle w:val="Doc-text2"/>
              <w:ind w:left="363"/>
            </w:pPr>
            <w:r>
              <w:t>=&gt;</w:t>
            </w:r>
            <w:r>
              <w:tab/>
              <w:t xml:space="preserve">FFS Scenario 2: </w:t>
            </w:r>
            <w:r w:rsidRPr="000D30F9">
              <w:t>UEs are HO’ed due to source link degradation, where TARGET cell is selected based on its mode of operation</w:t>
            </w:r>
          </w:p>
          <w:p w14:paraId="4D0305B2" w14:textId="77777777" w:rsidR="00115B3C" w:rsidRDefault="00115B3C" w:rsidP="00115B3C">
            <w:pPr>
              <w:pStyle w:val="Doc-text2"/>
              <w:ind w:left="363"/>
            </w:pPr>
            <w:r>
              <w:t>=&gt;</w:t>
            </w:r>
            <w:r>
              <w:tab/>
              <w:t>As a first priority, dis</w:t>
            </w:r>
            <w:r w:rsidRPr="00CC6057">
              <w:t xml:space="preserve">cussion on </w:t>
            </w:r>
            <w:r>
              <w:t xml:space="preserve">RAN2 </w:t>
            </w:r>
            <w:r w:rsidRPr="00CC6057">
              <w:t>group handover</w:t>
            </w:r>
            <w:r>
              <w:t xml:space="preserve"> are </w:t>
            </w:r>
            <w:r w:rsidRPr="00CC6057">
              <w:t>confined to the CHO framework</w:t>
            </w:r>
          </w:p>
          <w:p w14:paraId="05F5A19F" w14:textId="77777777" w:rsidR="00115B3C" w:rsidRDefault="00115B3C" w:rsidP="005B6108">
            <w:pPr>
              <w:spacing w:after="0"/>
            </w:pPr>
          </w:p>
        </w:tc>
      </w:tr>
    </w:tbl>
    <w:p w14:paraId="4FC173AA" w14:textId="77777777" w:rsidR="00115B3C" w:rsidRDefault="00115B3C" w:rsidP="005B6108">
      <w:pPr>
        <w:spacing w:after="0"/>
      </w:pPr>
    </w:p>
    <w:p w14:paraId="76CFA1D6" w14:textId="69B19B51" w:rsidR="00CE31FE" w:rsidRDefault="00115B3C" w:rsidP="005B6108">
      <w:pPr>
        <w:spacing w:after="0"/>
      </w:pPr>
      <w:r>
        <w:t>In this contribution, we give our view on NES for connected mode mobility</w:t>
      </w:r>
    </w:p>
    <w:p w14:paraId="5B328018" w14:textId="5D39856B" w:rsidR="00CE31FE" w:rsidRDefault="00AA5F77" w:rsidP="00CD1663">
      <w:pPr>
        <w:pStyle w:val="Heading1"/>
      </w:pPr>
      <w:r>
        <w:t xml:space="preserve">2 </w:t>
      </w:r>
      <w:r w:rsidR="00FA56B1">
        <w:tab/>
      </w:r>
      <w:r w:rsidR="00C85FFE">
        <w:t>Source Cell Handover</w:t>
      </w:r>
    </w:p>
    <w:p w14:paraId="02C03B95" w14:textId="577B922C" w:rsidR="00C85FFE" w:rsidRDefault="00C336E4" w:rsidP="00C336E4">
      <w:pPr>
        <w:pStyle w:val="Heading2"/>
        <w:ind w:hanging="702"/>
      </w:pPr>
      <w:r>
        <w:t xml:space="preserve">2.1 </w:t>
      </w:r>
      <w:r w:rsidR="00C85FFE">
        <w:t>Motivation</w:t>
      </w:r>
    </w:p>
    <w:p w14:paraId="3AA3833E" w14:textId="1A14DC0A" w:rsidR="00C336E4" w:rsidRDefault="00D7197D" w:rsidP="00C336E4">
      <w:r>
        <w:t xml:space="preserve">The motivation for source cell HO is to facilitate offloading UEs </w:t>
      </w:r>
      <w:r w:rsidR="00535BC9">
        <w:t xml:space="preserve">from a source cell, when the source cell has a low load </w:t>
      </w:r>
      <w:r w:rsidR="001D155C">
        <w:t xml:space="preserve">that can be efficiently served by </w:t>
      </w:r>
      <w:r w:rsidR="000905A8">
        <w:t>neighbouring</w:t>
      </w:r>
      <w:r w:rsidR="001D155C">
        <w:t xml:space="preserve"> cells</w:t>
      </w:r>
      <w:r w:rsidR="000905A8">
        <w:t xml:space="preserve">. This allows cells with low load to </w:t>
      </w:r>
      <w:r w:rsidR="004208FD">
        <w:t>sleep and save energy without radio quality degradation</w:t>
      </w:r>
      <w:r w:rsidR="007F3440">
        <w:t>.</w:t>
      </w:r>
    </w:p>
    <w:p w14:paraId="2D4A2DA5" w14:textId="0B3F19FC" w:rsidR="007F3440" w:rsidRDefault="007F3440" w:rsidP="00C336E4">
      <w:pPr>
        <w:rPr>
          <w:b/>
          <w:bCs/>
        </w:rPr>
      </w:pPr>
      <w:r w:rsidRPr="007F3440">
        <w:rPr>
          <w:b/>
          <w:bCs/>
        </w:rPr>
        <w:t>Observation 1: Source cell HO allow cells with low load to sleep after offloading camped UEs to neighbouring cells</w:t>
      </w:r>
      <w:r>
        <w:rPr>
          <w:b/>
          <w:bCs/>
        </w:rPr>
        <w:t>.</w:t>
      </w:r>
    </w:p>
    <w:p w14:paraId="0ED49B76" w14:textId="5E564C45" w:rsidR="007F3440" w:rsidRDefault="002C5547" w:rsidP="002C5547">
      <w:pPr>
        <w:pStyle w:val="Heading2"/>
      </w:pPr>
      <w:r>
        <w:t xml:space="preserve"> 2.2 Procedure</w:t>
      </w:r>
    </w:p>
    <w:p w14:paraId="1DB6953F" w14:textId="4B9A66B7" w:rsidR="00362EC4" w:rsidRDefault="002C5547" w:rsidP="002C5547">
      <w:r>
        <w:t>As per the meeting agreement</w:t>
      </w:r>
      <w:r w:rsidR="00362EC4">
        <w:t>:</w:t>
      </w:r>
    </w:p>
    <w:tbl>
      <w:tblPr>
        <w:tblStyle w:val="TableGrid"/>
        <w:tblW w:w="0" w:type="auto"/>
        <w:tblLook w:val="04A0" w:firstRow="1" w:lastRow="0" w:firstColumn="1" w:lastColumn="0" w:noHBand="0" w:noVBand="1"/>
      </w:tblPr>
      <w:tblGrid>
        <w:gridCol w:w="9631"/>
      </w:tblGrid>
      <w:tr w:rsidR="00362EC4" w14:paraId="2D794F54" w14:textId="77777777" w:rsidTr="00362EC4">
        <w:tc>
          <w:tcPr>
            <w:tcW w:w="9631" w:type="dxa"/>
          </w:tcPr>
          <w:p w14:paraId="009D4C00" w14:textId="21E50D41" w:rsidR="00362EC4" w:rsidRDefault="00362EC4" w:rsidP="002C5547">
            <w:r>
              <w:lastRenderedPageBreak/>
              <w:t>As a first priority, dis</w:t>
            </w:r>
            <w:r w:rsidRPr="00CC6057">
              <w:t xml:space="preserve">cussion on </w:t>
            </w:r>
            <w:r>
              <w:t xml:space="preserve">RAN2 </w:t>
            </w:r>
            <w:r w:rsidRPr="00CC6057">
              <w:t>group handover</w:t>
            </w:r>
            <w:r>
              <w:t xml:space="preserve"> are </w:t>
            </w:r>
            <w:r w:rsidRPr="00CC6057">
              <w:t>confined to the CHO framework</w:t>
            </w:r>
          </w:p>
        </w:tc>
      </w:tr>
    </w:tbl>
    <w:p w14:paraId="1AC069CD" w14:textId="59C29AA6" w:rsidR="002C5547" w:rsidRDefault="002C5547" w:rsidP="002C5547">
      <w:r>
        <w:t xml:space="preserve"> </w:t>
      </w:r>
      <w:r w:rsidR="00362EC4">
        <w:t>It is proposed that the UEs</w:t>
      </w:r>
      <w:r w:rsidR="00C81E8B">
        <w:t xml:space="preserve"> in the cell</w:t>
      </w:r>
      <w:r w:rsidR="00362EC4">
        <w:t xml:space="preserve"> are configured with NES CHO triggers</w:t>
      </w:r>
      <w:r w:rsidR="002608E8">
        <w:t xml:space="preserve"> which can be activated by a source cell that wants to offload UEs for NES </w:t>
      </w:r>
      <w:r w:rsidR="00C81E8B">
        <w:t xml:space="preserve">purposes. Note that this does not mean that all camped UEs would handover into the same target cell, but rather, all signalled UEs will perform a preconfigured CHO command in order to </w:t>
      </w:r>
      <w:r w:rsidR="00F153DE">
        <w:t>handover</w:t>
      </w:r>
      <w:r w:rsidR="00C81E8B">
        <w:t xml:space="preserve"> to the </w:t>
      </w:r>
      <w:r w:rsidR="003E601D">
        <w:t>target</w:t>
      </w:r>
      <w:r w:rsidR="00C81E8B">
        <w:t xml:space="preserve"> cell</w:t>
      </w:r>
      <w:r w:rsidR="003E601D">
        <w:t xml:space="preserve"> indicated b</w:t>
      </w:r>
      <w:r w:rsidR="00F153DE">
        <w:t>y an earlier</w:t>
      </w:r>
      <w:r w:rsidR="003E601D">
        <w:t xml:space="preserve"> CHO</w:t>
      </w:r>
      <w:r w:rsidR="00F153DE">
        <w:t xml:space="preserve"> configuration</w:t>
      </w:r>
      <w:r w:rsidR="003E601D">
        <w:t xml:space="preserve">. </w:t>
      </w:r>
    </w:p>
    <w:p w14:paraId="43C8446A" w14:textId="5AAC207A" w:rsidR="003E601D" w:rsidRDefault="003E601D" w:rsidP="002C5547">
      <w:pPr>
        <w:rPr>
          <w:b/>
          <w:bCs/>
        </w:rPr>
      </w:pPr>
      <w:r w:rsidRPr="006E3AFA">
        <w:rPr>
          <w:b/>
          <w:bCs/>
        </w:rPr>
        <w:t xml:space="preserve">Proposal 1: Source cell HO </w:t>
      </w:r>
      <w:r w:rsidR="00F80625" w:rsidRPr="006E3AFA">
        <w:rPr>
          <w:b/>
          <w:bCs/>
        </w:rPr>
        <w:t>is configured by RRC</w:t>
      </w:r>
      <w:r w:rsidR="00BD72C8" w:rsidRPr="006E3AFA">
        <w:rPr>
          <w:b/>
          <w:bCs/>
        </w:rPr>
        <w:t xml:space="preserve"> as CHO commands</w:t>
      </w:r>
      <w:r w:rsidR="00F80625" w:rsidRPr="006E3AFA">
        <w:rPr>
          <w:b/>
          <w:bCs/>
        </w:rPr>
        <w:t xml:space="preserve"> </w:t>
      </w:r>
      <w:r w:rsidR="00BD72C8" w:rsidRPr="006E3AFA">
        <w:rPr>
          <w:b/>
          <w:bCs/>
        </w:rPr>
        <w:t>to be triggered upon indication from the source cell.</w:t>
      </w:r>
    </w:p>
    <w:p w14:paraId="3E286D7E" w14:textId="6AD66240" w:rsidR="00022224" w:rsidRDefault="00D00275" w:rsidP="002C5547">
      <w:r>
        <w:t>For specific CHO triggers, this can be further assessed by RAN2 to find a low-complexity low-</w:t>
      </w:r>
      <w:r w:rsidR="00073DC4">
        <w:t>overhead</w:t>
      </w:r>
      <w:r>
        <w:t xml:space="preserve"> solution</w:t>
      </w:r>
      <w:r w:rsidR="009A2E0B">
        <w:t xml:space="preserve"> that maximizes NES gains.</w:t>
      </w:r>
    </w:p>
    <w:p w14:paraId="3051AB2A" w14:textId="332398CA" w:rsidR="009A2E0B" w:rsidRPr="00E45D3B" w:rsidRDefault="009A2E0B" w:rsidP="002C5547">
      <w:pPr>
        <w:rPr>
          <w:b/>
          <w:bCs/>
        </w:rPr>
      </w:pPr>
      <w:r w:rsidRPr="00E45D3B">
        <w:rPr>
          <w:b/>
          <w:bCs/>
        </w:rPr>
        <w:t>Observation 2: Attempting to trigger CHO for every camped UE</w:t>
      </w:r>
      <w:r w:rsidR="00E45D3B" w:rsidRPr="00E45D3B">
        <w:rPr>
          <w:b/>
          <w:bCs/>
        </w:rPr>
        <w:t xml:space="preserve"> in a unicast manner</w:t>
      </w:r>
      <w:r w:rsidRPr="00E45D3B">
        <w:rPr>
          <w:b/>
          <w:bCs/>
        </w:rPr>
        <w:t xml:space="preserve"> at source cell causes high signalling over</w:t>
      </w:r>
      <w:r w:rsidR="00E45D3B" w:rsidRPr="00E45D3B">
        <w:rPr>
          <w:b/>
          <w:bCs/>
        </w:rPr>
        <w:t>h</w:t>
      </w:r>
      <w:r w:rsidRPr="00E45D3B">
        <w:rPr>
          <w:b/>
          <w:bCs/>
        </w:rPr>
        <w:t>ead, high ener</w:t>
      </w:r>
      <w:r w:rsidR="00E45D3B" w:rsidRPr="00E45D3B">
        <w:rPr>
          <w:b/>
          <w:bCs/>
        </w:rPr>
        <w:t xml:space="preserve">gy consumption of repeated unicast signalling, and high latency to complete HO at every UE (due to limited PDCCH capacity) which shortens the sleeping time. </w:t>
      </w:r>
    </w:p>
    <w:p w14:paraId="5825FF01" w14:textId="495A22BE" w:rsidR="00CC32AF" w:rsidRPr="00905F37" w:rsidRDefault="00CC32AF" w:rsidP="002C5547">
      <w:pPr>
        <w:rPr>
          <w:b/>
          <w:bCs/>
        </w:rPr>
      </w:pPr>
      <w:r w:rsidRPr="00905F37">
        <w:rPr>
          <w:b/>
          <w:bCs/>
        </w:rPr>
        <w:t xml:space="preserve">Proposal 2: </w:t>
      </w:r>
      <w:r w:rsidR="00E45D3B" w:rsidRPr="00905F37">
        <w:rPr>
          <w:b/>
          <w:bCs/>
        </w:rPr>
        <w:t xml:space="preserve">RAN2 to introduce new L1/L2 group signalling to </w:t>
      </w:r>
      <w:r w:rsidR="00C8000B" w:rsidRPr="00905F37">
        <w:rPr>
          <w:b/>
          <w:bCs/>
        </w:rPr>
        <w:t xml:space="preserve">trigger CHO at all </w:t>
      </w:r>
      <w:r w:rsidR="00905F37" w:rsidRPr="00905F37">
        <w:rPr>
          <w:b/>
          <w:bCs/>
        </w:rPr>
        <w:t xml:space="preserve">camped </w:t>
      </w:r>
      <w:r w:rsidR="00C8000B" w:rsidRPr="00905F37">
        <w:rPr>
          <w:b/>
          <w:bCs/>
        </w:rPr>
        <w:t>UEs before source cell</w:t>
      </w:r>
      <w:r w:rsidR="00905F37" w:rsidRPr="00905F37">
        <w:rPr>
          <w:b/>
          <w:bCs/>
        </w:rPr>
        <w:t xml:space="preserve"> transfers into sleep state</w:t>
      </w:r>
      <w:r w:rsidR="00C8000B" w:rsidRPr="00905F37">
        <w:rPr>
          <w:b/>
          <w:bCs/>
        </w:rPr>
        <w:t xml:space="preserve">. </w:t>
      </w:r>
    </w:p>
    <w:p w14:paraId="3B4777C8" w14:textId="4D4CE441" w:rsidR="001478C3" w:rsidRDefault="001478C3" w:rsidP="002C5547">
      <w:r>
        <w:t xml:space="preserve">Note that although this scenario targets low loads, </w:t>
      </w:r>
      <w:r w:rsidR="004C5952">
        <w:t xml:space="preserve">this does not necessarily mean that the number of UEs in the cell </w:t>
      </w:r>
      <w:r w:rsidR="00690106">
        <w:t xml:space="preserve">are low as </w:t>
      </w:r>
      <w:r w:rsidR="00182B0E">
        <w:t>there</w:t>
      </w:r>
      <w:r w:rsidR="00690106">
        <w:t xml:space="preserve"> could be a large number of UEs transmitting/receiving low traffic loads.</w:t>
      </w:r>
    </w:p>
    <w:p w14:paraId="3BF34BD4" w14:textId="4F727280" w:rsidR="00CC32AF" w:rsidRDefault="00847651" w:rsidP="002C5547">
      <w:r>
        <w:t>To enable this new trigger, CHO configurations need</w:t>
      </w:r>
      <w:r w:rsidR="00284471">
        <w:t xml:space="preserve"> some modification to at least mandate that the UE performs a pre-configured CHO upon receiving the new trigger. </w:t>
      </w:r>
      <w:r w:rsidR="00901EB1">
        <w:t>Thus, it is useful for RAN2 to discuss how CHO configurations can be enhanced to accommodate the new required behavior.</w:t>
      </w:r>
    </w:p>
    <w:p w14:paraId="07310399" w14:textId="15954AFA" w:rsidR="007A2BFE" w:rsidRPr="007A2BFE" w:rsidRDefault="007A2BFE" w:rsidP="002C5547">
      <w:pPr>
        <w:rPr>
          <w:b/>
          <w:bCs/>
        </w:rPr>
      </w:pPr>
      <w:r w:rsidRPr="007A2BFE">
        <w:rPr>
          <w:b/>
          <w:bCs/>
        </w:rPr>
        <w:t>Proposal 3: RAN2 to discuss</w:t>
      </w:r>
      <w:r w:rsidR="00364DE3">
        <w:rPr>
          <w:b/>
          <w:bCs/>
        </w:rPr>
        <w:t xml:space="preserve"> </w:t>
      </w:r>
      <w:r w:rsidRPr="007A2BFE">
        <w:rPr>
          <w:b/>
          <w:bCs/>
        </w:rPr>
        <w:t xml:space="preserve">RRC CHO configurations </w:t>
      </w:r>
      <w:r w:rsidR="00364DE3">
        <w:rPr>
          <w:b/>
          <w:bCs/>
        </w:rPr>
        <w:t xml:space="preserve">enhancements </w:t>
      </w:r>
      <w:r w:rsidR="004C6C45">
        <w:rPr>
          <w:b/>
          <w:bCs/>
        </w:rPr>
        <w:t>needed to realize source cell HO.</w:t>
      </w:r>
    </w:p>
    <w:p w14:paraId="79DB96F5" w14:textId="19DD7199" w:rsidR="00AA5F77" w:rsidRDefault="00AA5F77" w:rsidP="00CD4C7B">
      <w:pPr>
        <w:pStyle w:val="Heading1"/>
      </w:pPr>
      <w:r>
        <w:t>3</w:t>
      </w:r>
      <w:r>
        <w:tab/>
      </w:r>
      <w:r w:rsidR="00C85FFE">
        <w:t>Target Cell Handover</w:t>
      </w:r>
    </w:p>
    <w:p w14:paraId="5F5BC835" w14:textId="386A102F" w:rsidR="00182B0E" w:rsidRDefault="00182B0E" w:rsidP="00182B0E">
      <w:pPr>
        <w:pStyle w:val="Heading2"/>
        <w:ind w:hanging="702"/>
      </w:pPr>
      <w:r>
        <w:t>3.</w:t>
      </w:r>
      <w:r w:rsidR="00CD2197">
        <w:t>1</w:t>
      </w:r>
      <w:r>
        <w:t xml:space="preserve"> Motivation</w:t>
      </w:r>
    </w:p>
    <w:p w14:paraId="6820B5C3" w14:textId="5B3A88E7" w:rsidR="008B12A1" w:rsidRDefault="00F27CD9" w:rsidP="008B12A1">
      <w:r>
        <w:t xml:space="preserve">For scenario 2, the goal is to make HO decisions not only based on radio link quality between individual </w:t>
      </w:r>
      <w:r w:rsidR="00D352B5">
        <w:t>UE and target cell, but rather based on the overall Network energy savings, this can be illustrated through the following examples:</w:t>
      </w:r>
    </w:p>
    <w:p w14:paraId="6FA2F7F5" w14:textId="228EC829" w:rsidR="00D352B5" w:rsidRDefault="00EB4ECD" w:rsidP="00D352B5">
      <w:pPr>
        <w:pStyle w:val="ListParagraph"/>
        <w:numPr>
          <w:ilvl w:val="0"/>
          <w:numId w:val="24"/>
        </w:numPr>
      </w:pPr>
      <w:r>
        <w:t>UE detects source link degradation, initiates handover to a</w:t>
      </w:r>
      <w:r w:rsidR="001F4EF7">
        <w:t>n NES target cell in sleep mode (whereby the sleep mode here does not comprise of switching off reference signalling transmission)</w:t>
      </w:r>
      <w:r w:rsidR="00A83442">
        <w:t>.</w:t>
      </w:r>
    </w:p>
    <w:p w14:paraId="5AA1805E" w14:textId="525690AF" w:rsidR="00A83442" w:rsidRDefault="00A83442" w:rsidP="00D352B5">
      <w:pPr>
        <w:pStyle w:val="ListParagraph"/>
        <w:numPr>
          <w:ilvl w:val="0"/>
          <w:numId w:val="24"/>
        </w:numPr>
      </w:pPr>
      <w:r>
        <w:t xml:space="preserve">UE detects source link degradation, initiates handover to an NES target cell in the process (or about to start the process) of offloading camped UEs to neighbouring </w:t>
      </w:r>
      <w:r w:rsidR="003244E7">
        <w:t>cells and go to sleep mode (whereby the sleep mode can comprise switching off reference signals). In this case one of two things may happen:</w:t>
      </w:r>
    </w:p>
    <w:p w14:paraId="5DF97791" w14:textId="2AAF03E9" w:rsidR="003244E7" w:rsidRDefault="00D91D7C" w:rsidP="003244E7">
      <w:pPr>
        <w:pStyle w:val="ListParagraph"/>
        <w:numPr>
          <w:ilvl w:val="1"/>
          <w:numId w:val="24"/>
        </w:numPr>
      </w:pPr>
      <w:r>
        <w:t xml:space="preserve">Source cell may </w:t>
      </w:r>
      <w:r w:rsidR="005A1D2C">
        <w:t xml:space="preserve">abort the process of going into sleep mode, reducing the overall NES gains possible. </w:t>
      </w:r>
    </w:p>
    <w:p w14:paraId="1735C48F" w14:textId="4958D66E" w:rsidR="005A1D2C" w:rsidRDefault="005A1D2C" w:rsidP="003244E7">
      <w:pPr>
        <w:pStyle w:val="ListParagraph"/>
        <w:numPr>
          <w:ilvl w:val="1"/>
          <w:numId w:val="24"/>
        </w:numPr>
      </w:pPr>
      <w:r>
        <w:t xml:space="preserve">Source cell may still trigger </w:t>
      </w:r>
      <w:r w:rsidR="00454732">
        <w:t xml:space="preserve">NES-motivated HO which means that this UE would ping-pong between cells </w:t>
      </w:r>
      <w:r w:rsidR="00380FA8">
        <w:t>attempting to go into sleep mode.</w:t>
      </w:r>
      <w:r w:rsidR="004902ED">
        <w:t xml:space="preserve"> We emphasize that this is not a corner case but rather the expected/likely behaviour when scenario 1 is applied without scenario 2 for one or more UEs.</w:t>
      </w:r>
    </w:p>
    <w:p w14:paraId="10162A3F" w14:textId="1540B115" w:rsidR="00704028" w:rsidRDefault="00ED4C83" w:rsidP="004902ED">
      <w:pPr>
        <w:pStyle w:val="ListParagraph"/>
        <w:numPr>
          <w:ilvl w:val="0"/>
          <w:numId w:val="24"/>
        </w:numPr>
      </w:pPr>
      <w:r>
        <w:t xml:space="preserve">Low traffic </w:t>
      </w:r>
      <w:r w:rsidR="000C5D74">
        <w:t xml:space="preserve">NES UE may </w:t>
      </w:r>
      <w:r>
        <w:t xml:space="preserve">handover to a target cell that does not apply cell DTX contributing to an increase to overall </w:t>
      </w:r>
      <w:r w:rsidR="00704028">
        <w:t>network energy consumption.</w:t>
      </w:r>
    </w:p>
    <w:p w14:paraId="6DD63D08" w14:textId="47E42AE8" w:rsidR="000A2906" w:rsidRDefault="000A2906" w:rsidP="004902ED">
      <w:pPr>
        <w:pStyle w:val="ListParagraph"/>
        <w:numPr>
          <w:ilvl w:val="0"/>
          <w:numId w:val="24"/>
        </w:numPr>
      </w:pPr>
      <w:r>
        <w:t>Another</w:t>
      </w:r>
      <w:r w:rsidR="00FB2B9D">
        <w:t xml:space="preserve"> use case is that the UE is configured with a DRX configuration and needs to switch the source SCell into a target SCell where the UE C-DRX cycle is misaligned with cell DTX cycle. This means that the SCell cannot </w:t>
      </w:r>
      <w:r w:rsidR="00043108">
        <w:t xml:space="preserve">properly sleep during the cell DTX inactive period. </w:t>
      </w:r>
      <w:r w:rsidR="00FB2B9D">
        <w:t xml:space="preserve"> </w:t>
      </w:r>
    </w:p>
    <w:p w14:paraId="174EDACE" w14:textId="4A7B4C37" w:rsidR="00604636" w:rsidRDefault="00604636" w:rsidP="00604636">
      <w:r>
        <w:t xml:space="preserve">We also not that this uses the same rationale </w:t>
      </w:r>
      <w:r w:rsidR="008D188B">
        <w:t>as the cell (re)-selection for idle UEs, where it was agreed that there is a need to discourage/deprioritize UEs from accessing cells that are attempting to go into some NES mode.</w:t>
      </w:r>
    </w:p>
    <w:p w14:paraId="4026E75A" w14:textId="03FD6FF3" w:rsidR="00BC3009" w:rsidRDefault="00DD1690" w:rsidP="008E5E0A">
      <w:r>
        <w:t>Thus,</w:t>
      </w:r>
      <w:r w:rsidR="008E5E0A">
        <w:t xml:space="preserve"> we </w:t>
      </w:r>
      <w:r w:rsidR="00BC3009">
        <w:t>conclude with the following two observations:</w:t>
      </w:r>
    </w:p>
    <w:p w14:paraId="3A2952D6" w14:textId="77777777" w:rsidR="00C81CFC" w:rsidRPr="00DD1690" w:rsidRDefault="00BC3009" w:rsidP="008E5E0A">
      <w:pPr>
        <w:rPr>
          <w:b/>
          <w:bCs/>
        </w:rPr>
      </w:pPr>
      <w:r w:rsidRPr="00DD1690">
        <w:rPr>
          <w:b/>
          <w:bCs/>
        </w:rPr>
        <w:t xml:space="preserve">Observation 3: </w:t>
      </w:r>
      <w:r w:rsidR="00C81CFC" w:rsidRPr="00DD1690">
        <w:rPr>
          <w:b/>
          <w:bCs/>
        </w:rPr>
        <w:t>NES techniques would be undermined without NES-aware target cell CHO.</w:t>
      </w:r>
    </w:p>
    <w:p w14:paraId="70270855" w14:textId="2CBC82F6" w:rsidR="004902ED" w:rsidRDefault="00C81CFC" w:rsidP="008E5E0A">
      <w:pPr>
        <w:rPr>
          <w:b/>
          <w:bCs/>
        </w:rPr>
      </w:pPr>
      <w:r w:rsidRPr="00DD1690">
        <w:rPr>
          <w:b/>
          <w:bCs/>
        </w:rPr>
        <w:t xml:space="preserve">Observation 4: Source cell CHO without target cell CHO (Scenario 1 without Scenario 2) can cause UEs to ping-pong between cells attempting to perform source cell CHO to save </w:t>
      </w:r>
      <w:r w:rsidR="00DD1690" w:rsidRPr="00DD1690">
        <w:rPr>
          <w:b/>
          <w:bCs/>
        </w:rPr>
        <w:t>energy.</w:t>
      </w:r>
      <w:r w:rsidR="00ED4C83" w:rsidRPr="00DD1690">
        <w:rPr>
          <w:b/>
          <w:bCs/>
        </w:rPr>
        <w:t xml:space="preserve"> </w:t>
      </w:r>
    </w:p>
    <w:p w14:paraId="56F8EE5C" w14:textId="1A7D7339" w:rsidR="00DD1690" w:rsidRDefault="00DD1690" w:rsidP="008E5E0A">
      <w:pPr>
        <w:rPr>
          <w:b/>
          <w:bCs/>
        </w:rPr>
      </w:pPr>
      <w:r>
        <w:rPr>
          <w:b/>
          <w:bCs/>
        </w:rPr>
        <w:t>Proposal 4: RAN2 to study target-cell aware CHO as an NES technique.</w:t>
      </w:r>
    </w:p>
    <w:p w14:paraId="59B9FED0" w14:textId="1BFA3D89" w:rsidR="00DD1690" w:rsidRDefault="00CD2197" w:rsidP="00CD2197">
      <w:pPr>
        <w:pStyle w:val="Heading2"/>
      </w:pPr>
      <w:r>
        <w:lastRenderedPageBreak/>
        <w:t xml:space="preserve">3.2 </w:t>
      </w:r>
      <w:r w:rsidR="00DD1690">
        <w:t>Procedure</w:t>
      </w:r>
    </w:p>
    <w:p w14:paraId="6A178450" w14:textId="07E0A044" w:rsidR="00CD2197" w:rsidRDefault="00AE2350" w:rsidP="00CD2197">
      <w:r>
        <w:t xml:space="preserve">The idea behind target cell CHO is to identify new HO events that are implicitly or explicitly </w:t>
      </w:r>
      <w:r w:rsidR="001B1ED2">
        <w:t xml:space="preserve">influenced by the cell NES-state. </w:t>
      </w:r>
      <w:r w:rsidR="00AB06E2">
        <w:t>This means that</w:t>
      </w:r>
      <w:r w:rsidR="005F4C38">
        <w:t xml:space="preserve"> CHO events can be enhanced explicitly include an NES state that is communicated to the UE </w:t>
      </w:r>
      <w:r w:rsidR="00D84640">
        <w:t>or define</w:t>
      </w:r>
      <w:r w:rsidR="005F4C38">
        <w:t xml:space="preserve"> </w:t>
      </w:r>
      <w:r w:rsidR="00FC6D6F">
        <w:t xml:space="preserve">new CHO that implicitly disincentivize the UE from HOing into a target cell in NES state without </w:t>
      </w:r>
      <w:r w:rsidR="00D84640">
        <w:t xml:space="preserve">forbidding the UE if no </w:t>
      </w:r>
      <w:r w:rsidR="00B93622">
        <w:t>non-NES</w:t>
      </w:r>
      <w:r w:rsidR="00D84640">
        <w:t>-state target cells have good radio quality to the UE.</w:t>
      </w:r>
    </w:p>
    <w:p w14:paraId="7799C049" w14:textId="6C85A79A" w:rsidR="00D84640" w:rsidRPr="00B93622" w:rsidRDefault="00894A16" w:rsidP="00CD2197">
      <w:pPr>
        <w:rPr>
          <w:b/>
          <w:bCs/>
        </w:rPr>
      </w:pPr>
      <w:r w:rsidRPr="00B93622">
        <w:rPr>
          <w:b/>
          <w:bCs/>
        </w:rPr>
        <w:t xml:space="preserve">Observation 5: NES-aware target cell CHO can balance overall NES considerations with individual UE QoS and continuity of service. </w:t>
      </w:r>
    </w:p>
    <w:p w14:paraId="0BAA6AF2" w14:textId="22E892EB" w:rsidR="00D84640" w:rsidRPr="00A60926" w:rsidRDefault="00B93622" w:rsidP="00CD2197">
      <w:pPr>
        <w:rPr>
          <w:b/>
          <w:bCs/>
        </w:rPr>
      </w:pPr>
      <w:r w:rsidRPr="00A60926">
        <w:rPr>
          <w:b/>
          <w:bCs/>
        </w:rPr>
        <w:t xml:space="preserve">Observation 6: NES-aware target cell CHO </w:t>
      </w:r>
      <w:r w:rsidR="004D6184" w:rsidRPr="00A60926">
        <w:rPr>
          <w:b/>
          <w:bCs/>
        </w:rPr>
        <w:t>can be performed with or without UE awareness of NES cell state at the UE</w:t>
      </w:r>
      <w:r w:rsidR="00D12F9F" w:rsidRPr="00A60926">
        <w:rPr>
          <w:b/>
          <w:bCs/>
        </w:rPr>
        <w:t xml:space="preserve">, e.g., the </w:t>
      </w:r>
      <w:r w:rsidR="00A60926" w:rsidRPr="00A60926">
        <w:rPr>
          <w:b/>
          <w:bCs/>
        </w:rPr>
        <w:t xml:space="preserve">UE can be transparent to NES-state of the cell but configured with two possible target cells with different offsets whereby the </w:t>
      </w:r>
      <w:r w:rsidR="00C219EE" w:rsidRPr="00A60926">
        <w:rPr>
          <w:b/>
          <w:bCs/>
        </w:rPr>
        <w:t>non-NES</w:t>
      </w:r>
      <w:r w:rsidR="00A60926" w:rsidRPr="00A60926">
        <w:rPr>
          <w:b/>
          <w:bCs/>
        </w:rPr>
        <w:t xml:space="preserve"> cell </w:t>
      </w:r>
      <w:r w:rsidR="00B06EF2">
        <w:rPr>
          <w:b/>
          <w:bCs/>
        </w:rPr>
        <w:t>i</w:t>
      </w:r>
      <w:r w:rsidR="00A60926" w:rsidRPr="00A60926">
        <w:rPr>
          <w:b/>
          <w:bCs/>
        </w:rPr>
        <w:t>s favoured if radio link qualities to the UE are comparable.</w:t>
      </w:r>
    </w:p>
    <w:p w14:paraId="4C1AC78F" w14:textId="1B6B4570" w:rsidR="004D6184" w:rsidRPr="00A60926" w:rsidRDefault="004D6184" w:rsidP="00CD2197">
      <w:pPr>
        <w:rPr>
          <w:b/>
          <w:bCs/>
        </w:rPr>
      </w:pPr>
      <w:r w:rsidRPr="00A60926">
        <w:rPr>
          <w:b/>
          <w:bCs/>
        </w:rPr>
        <w:t xml:space="preserve">Proposal </w:t>
      </w:r>
      <w:r w:rsidR="00A0634B" w:rsidRPr="00A60926">
        <w:rPr>
          <w:b/>
          <w:bCs/>
        </w:rPr>
        <w:t>5: RAN2 to discuss the following two options for NES aware target cell CHO</w:t>
      </w:r>
    </w:p>
    <w:p w14:paraId="7D539254" w14:textId="4459145A" w:rsidR="00A0634B" w:rsidRPr="00A60926" w:rsidRDefault="00A0634B" w:rsidP="00A0634B">
      <w:pPr>
        <w:pStyle w:val="ListParagraph"/>
        <w:numPr>
          <w:ilvl w:val="0"/>
          <w:numId w:val="25"/>
        </w:numPr>
        <w:rPr>
          <w:b/>
          <w:bCs/>
        </w:rPr>
      </w:pPr>
      <w:r w:rsidRPr="00A60926">
        <w:rPr>
          <w:b/>
          <w:bCs/>
        </w:rPr>
        <w:t xml:space="preserve">Option 1: </w:t>
      </w:r>
      <w:r w:rsidR="003D078D" w:rsidRPr="00A60926">
        <w:rPr>
          <w:b/>
          <w:bCs/>
        </w:rPr>
        <w:t>Define new NES-aware CHO events.</w:t>
      </w:r>
    </w:p>
    <w:p w14:paraId="286E984A" w14:textId="10BD476C" w:rsidR="003D078D" w:rsidRDefault="003D078D" w:rsidP="00A0634B">
      <w:pPr>
        <w:pStyle w:val="ListParagraph"/>
        <w:numPr>
          <w:ilvl w:val="0"/>
          <w:numId w:val="25"/>
        </w:numPr>
        <w:rPr>
          <w:b/>
          <w:bCs/>
        </w:rPr>
      </w:pPr>
      <w:r w:rsidRPr="00A60926">
        <w:rPr>
          <w:b/>
          <w:bCs/>
        </w:rPr>
        <w:t>Option 2: Enhance the existing CHO events to includ</w:t>
      </w:r>
      <w:r w:rsidR="00D12F9F" w:rsidRPr="00A60926">
        <w:rPr>
          <w:b/>
          <w:bCs/>
        </w:rPr>
        <w:t>e implicit or explicit NES</w:t>
      </w:r>
      <w:r w:rsidR="00A60926" w:rsidRPr="00A60926">
        <w:rPr>
          <w:b/>
          <w:bCs/>
        </w:rPr>
        <w:t xml:space="preserve"> state of target cell.</w:t>
      </w:r>
    </w:p>
    <w:p w14:paraId="198D4D0B" w14:textId="77777777" w:rsidR="00731737" w:rsidRDefault="00731737" w:rsidP="00731737">
      <w:pPr>
        <w:pStyle w:val="Heading1"/>
      </w:pPr>
      <w:r>
        <w:t>BWP adaptation</w:t>
      </w:r>
    </w:p>
    <w:p w14:paraId="5CD14D9A" w14:textId="77777777" w:rsidR="00731737" w:rsidRDefault="00731737" w:rsidP="00731737">
      <w:pPr>
        <w:spacing w:after="120"/>
      </w:pPr>
      <w:r>
        <w:t>It is proposed in [3] that connected UEs are configured with an NES-specific BWP, and group-common signaling is used to swich UEs to the latter when the cell enters NES mode. This proposal can be readily achieved based on legacy BWP operation and with no explicit signaling for BWP switching as follows:</w:t>
      </w:r>
    </w:p>
    <w:p w14:paraId="649AE608" w14:textId="77777777" w:rsidR="00731737" w:rsidRDefault="00731737" w:rsidP="00731737">
      <w:pPr>
        <w:pStyle w:val="ListParagraph"/>
        <w:numPr>
          <w:ilvl w:val="0"/>
          <w:numId w:val="16"/>
        </w:numPr>
        <w:spacing w:after="120"/>
      </w:pPr>
      <w:r>
        <w:t>The network provides BWP configuration to served UEs in a unicast manner. The network aligns the default BWP for the UEs by implementation. This default BWP part is referred to as “NES-specific BWP”</w:t>
      </w:r>
    </w:p>
    <w:p w14:paraId="2577BFFD" w14:textId="77777777" w:rsidR="00731737" w:rsidRDefault="00731737" w:rsidP="00731737">
      <w:pPr>
        <w:pStyle w:val="ListParagraph"/>
        <w:numPr>
          <w:ilvl w:val="0"/>
          <w:numId w:val="16"/>
        </w:numPr>
        <w:spacing w:after="120"/>
      </w:pPr>
      <w:r>
        <w:t>When the serving cell moves to NES, all UEs switch to the NES-specific BWP based on expiry of the bwp-Inactivity timer due to lack of activity</w:t>
      </w:r>
    </w:p>
    <w:p w14:paraId="7E0D02C8" w14:textId="77777777" w:rsidR="00731737" w:rsidRDefault="00731737" w:rsidP="00731737">
      <w:pPr>
        <w:pStyle w:val="ListParagraph"/>
        <w:numPr>
          <w:ilvl w:val="0"/>
          <w:numId w:val="16"/>
        </w:numPr>
        <w:spacing w:after="120"/>
      </w:pPr>
      <w:r>
        <w:t>The network may re-initiate activity on any other BWP at any time via DCI</w:t>
      </w:r>
    </w:p>
    <w:p w14:paraId="4869AFE2" w14:textId="6EF6F009" w:rsidR="00731737" w:rsidRPr="00731737" w:rsidRDefault="00731737" w:rsidP="00731737">
      <w:pPr>
        <w:spacing w:after="120"/>
        <w:rPr>
          <w:b/>
          <w:bCs/>
        </w:rPr>
      </w:pPr>
      <w:r>
        <w:rPr>
          <w:b/>
          <w:bCs/>
        </w:rPr>
        <w:t>Proposal 6: Deprioritize discussions on BWP adaptation + group signalling</w:t>
      </w:r>
    </w:p>
    <w:p w14:paraId="0E224C59" w14:textId="77B81A66" w:rsidR="0096408F" w:rsidRDefault="0096408F" w:rsidP="00C219EE">
      <w:pPr>
        <w:pStyle w:val="Heading1"/>
      </w:pPr>
      <w:r>
        <w:t>Conclusion</w:t>
      </w:r>
    </w:p>
    <w:p w14:paraId="2EB0CC66" w14:textId="77777777" w:rsidR="00C219EE" w:rsidRDefault="00C219EE" w:rsidP="00C219EE">
      <w:pPr>
        <w:rPr>
          <w:b/>
          <w:bCs/>
        </w:rPr>
      </w:pPr>
      <w:r w:rsidRPr="007F3440">
        <w:rPr>
          <w:b/>
          <w:bCs/>
        </w:rPr>
        <w:t>Observation 1: Source cell HO allow cells with low load to sleep after offloading camped UEs to neighbouring cells</w:t>
      </w:r>
      <w:r>
        <w:rPr>
          <w:b/>
          <w:bCs/>
        </w:rPr>
        <w:t>.</w:t>
      </w:r>
    </w:p>
    <w:p w14:paraId="4F9E3FCB" w14:textId="77777777" w:rsidR="00C219EE" w:rsidRDefault="00C219EE" w:rsidP="00C219EE">
      <w:pPr>
        <w:rPr>
          <w:b/>
          <w:bCs/>
        </w:rPr>
      </w:pPr>
      <w:r w:rsidRPr="006E3AFA">
        <w:rPr>
          <w:b/>
          <w:bCs/>
        </w:rPr>
        <w:t>Proposal 1: Source cell HO is configured by RRC as CHO commands to be triggered upon indication from the source cell.</w:t>
      </w:r>
    </w:p>
    <w:p w14:paraId="05022751" w14:textId="77777777" w:rsidR="00C219EE" w:rsidRPr="00E45D3B" w:rsidRDefault="00C219EE" w:rsidP="00C219EE">
      <w:pPr>
        <w:rPr>
          <w:b/>
          <w:bCs/>
        </w:rPr>
      </w:pPr>
      <w:r w:rsidRPr="00E45D3B">
        <w:rPr>
          <w:b/>
          <w:bCs/>
        </w:rPr>
        <w:t xml:space="preserve">Observation 2: Attempting to trigger CHO for every camped UE in a unicast manner at source cell causes high signalling overhead, high energy consumption of repeated unicast signalling, and high latency to complete HO at every UE (due to limited PDCCH capacity) which shortens the sleeping time. </w:t>
      </w:r>
    </w:p>
    <w:p w14:paraId="3EAAF65D" w14:textId="77777777" w:rsidR="00C219EE" w:rsidRPr="00905F37" w:rsidRDefault="00C219EE" w:rsidP="00C219EE">
      <w:pPr>
        <w:rPr>
          <w:b/>
          <w:bCs/>
        </w:rPr>
      </w:pPr>
      <w:r w:rsidRPr="00905F37">
        <w:rPr>
          <w:b/>
          <w:bCs/>
        </w:rPr>
        <w:t xml:space="preserve">Proposal 2: RAN2 to introduce new L1/L2 group signalling to trigger CHO at all camped UEs before source cell transfers into sleep state. </w:t>
      </w:r>
    </w:p>
    <w:p w14:paraId="3FBA2082" w14:textId="77777777" w:rsidR="00C219EE" w:rsidRPr="007A2BFE" w:rsidRDefault="00C219EE" w:rsidP="00C219EE">
      <w:pPr>
        <w:rPr>
          <w:b/>
          <w:bCs/>
        </w:rPr>
      </w:pPr>
      <w:r w:rsidRPr="007A2BFE">
        <w:rPr>
          <w:b/>
          <w:bCs/>
        </w:rPr>
        <w:t>Proposal 3: RAN2 to discuss</w:t>
      </w:r>
      <w:r>
        <w:rPr>
          <w:b/>
          <w:bCs/>
        </w:rPr>
        <w:t xml:space="preserve"> </w:t>
      </w:r>
      <w:r w:rsidRPr="007A2BFE">
        <w:rPr>
          <w:b/>
          <w:bCs/>
        </w:rPr>
        <w:t xml:space="preserve">RRC CHO configurations </w:t>
      </w:r>
      <w:r>
        <w:rPr>
          <w:b/>
          <w:bCs/>
        </w:rPr>
        <w:t>enhancements needed to realize source cell HO.</w:t>
      </w:r>
    </w:p>
    <w:p w14:paraId="627DE315" w14:textId="77777777" w:rsidR="00C219EE" w:rsidRPr="00DD1690" w:rsidRDefault="00C219EE" w:rsidP="00C219EE">
      <w:pPr>
        <w:rPr>
          <w:b/>
          <w:bCs/>
        </w:rPr>
      </w:pPr>
      <w:r w:rsidRPr="00DD1690">
        <w:rPr>
          <w:b/>
          <w:bCs/>
        </w:rPr>
        <w:t>Observation 3: NES techniques would be undermined without NES-aware target cell CHO.</w:t>
      </w:r>
    </w:p>
    <w:p w14:paraId="127D7DE4" w14:textId="77777777" w:rsidR="00C219EE" w:rsidRDefault="00C219EE" w:rsidP="00C219EE">
      <w:pPr>
        <w:rPr>
          <w:b/>
          <w:bCs/>
        </w:rPr>
      </w:pPr>
      <w:r w:rsidRPr="00DD1690">
        <w:rPr>
          <w:b/>
          <w:bCs/>
        </w:rPr>
        <w:t xml:space="preserve">Observation 4: Source cell CHO without target cell CHO (Scenario 1 without Scenario 2) can cause UEs to ping-pong between cells attempting to perform source cell CHO to save energy. </w:t>
      </w:r>
    </w:p>
    <w:p w14:paraId="73533E76" w14:textId="77777777" w:rsidR="00C219EE" w:rsidRDefault="00C219EE" w:rsidP="00C219EE">
      <w:pPr>
        <w:rPr>
          <w:b/>
          <w:bCs/>
        </w:rPr>
      </w:pPr>
      <w:r>
        <w:rPr>
          <w:b/>
          <w:bCs/>
        </w:rPr>
        <w:t>Proposal 4: RAN2 to study target-cell aware CHO as an NES technique.</w:t>
      </w:r>
    </w:p>
    <w:p w14:paraId="5B901C44" w14:textId="77777777" w:rsidR="00C219EE" w:rsidRPr="00B93622" w:rsidRDefault="00C219EE" w:rsidP="00C219EE">
      <w:pPr>
        <w:rPr>
          <w:b/>
          <w:bCs/>
        </w:rPr>
      </w:pPr>
      <w:r w:rsidRPr="00B93622">
        <w:rPr>
          <w:b/>
          <w:bCs/>
        </w:rPr>
        <w:t xml:space="preserve">Observation 5: NES-aware target cell CHO can balance overall NES considerations with individual UE QoS and continuity of service. </w:t>
      </w:r>
    </w:p>
    <w:p w14:paraId="42995005" w14:textId="77777777" w:rsidR="00C219EE" w:rsidRPr="00A60926" w:rsidRDefault="00C219EE" w:rsidP="00C219EE">
      <w:pPr>
        <w:rPr>
          <w:b/>
          <w:bCs/>
        </w:rPr>
      </w:pPr>
      <w:r w:rsidRPr="00A60926">
        <w:rPr>
          <w:b/>
          <w:bCs/>
        </w:rPr>
        <w:t xml:space="preserve">Observation 6: NES-aware target cell CHO can be performed with or without UE awareness of NES cell state at the UE, e.g., the UE can be transparent to NES-state of the cell but configured with two possible target cells with different offsets whereby the non-NES cell </w:t>
      </w:r>
      <w:r>
        <w:rPr>
          <w:b/>
          <w:bCs/>
        </w:rPr>
        <w:t>i</w:t>
      </w:r>
      <w:r w:rsidRPr="00A60926">
        <w:rPr>
          <w:b/>
          <w:bCs/>
        </w:rPr>
        <w:t>s favoured if radio link qualities to the UE are comparable.</w:t>
      </w:r>
    </w:p>
    <w:p w14:paraId="0E9F9833" w14:textId="77777777" w:rsidR="00C219EE" w:rsidRPr="00A60926" w:rsidRDefault="00C219EE" w:rsidP="00C219EE">
      <w:pPr>
        <w:rPr>
          <w:b/>
          <w:bCs/>
        </w:rPr>
      </w:pPr>
      <w:r w:rsidRPr="00A60926">
        <w:rPr>
          <w:b/>
          <w:bCs/>
        </w:rPr>
        <w:lastRenderedPageBreak/>
        <w:t>Proposal 5: RAN2 to discuss the following two options for NES aware target cell CHO</w:t>
      </w:r>
    </w:p>
    <w:p w14:paraId="1B9EA1D7" w14:textId="77777777" w:rsidR="00C219EE" w:rsidRPr="00A60926" w:rsidRDefault="00C219EE" w:rsidP="00C219EE">
      <w:pPr>
        <w:pStyle w:val="ListParagraph"/>
        <w:numPr>
          <w:ilvl w:val="0"/>
          <w:numId w:val="25"/>
        </w:numPr>
        <w:rPr>
          <w:b/>
          <w:bCs/>
        </w:rPr>
      </w:pPr>
      <w:r w:rsidRPr="00A60926">
        <w:rPr>
          <w:b/>
          <w:bCs/>
        </w:rPr>
        <w:t>Option 1: Define new NES-aware CHO events.</w:t>
      </w:r>
    </w:p>
    <w:p w14:paraId="2FB36942" w14:textId="77777777" w:rsidR="00C219EE" w:rsidRDefault="00C219EE" w:rsidP="00C219EE">
      <w:pPr>
        <w:pStyle w:val="ListParagraph"/>
        <w:numPr>
          <w:ilvl w:val="0"/>
          <w:numId w:val="25"/>
        </w:numPr>
        <w:rPr>
          <w:b/>
          <w:bCs/>
        </w:rPr>
      </w:pPr>
      <w:r w:rsidRPr="00A60926">
        <w:rPr>
          <w:b/>
          <w:bCs/>
        </w:rPr>
        <w:t>Option 2: Enhance the existing CHO events to include implicit or explicit NES state of target cell.</w:t>
      </w:r>
    </w:p>
    <w:p w14:paraId="7990EE3F" w14:textId="510E07B4" w:rsidR="00731737" w:rsidRPr="00731737" w:rsidRDefault="00C219EE" w:rsidP="00C219EE">
      <w:pPr>
        <w:spacing w:after="120"/>
        <w:rPr>
          <w:b/>
          <w:bCs/>
        </w:rPr>
      </w:pPr>
      <w:r>
        <w:rPr>
          <w:b/>
          <w:bCs/>
        </w:rPr>
        <w:t>Proposal 6: Deprioritize discussions on BWP adaptation + group signalling</w:t>
      </w:r>
    </w:p>
    <w:p w14:paraId="7F9A5B2E" w14:textId="77777777" w:rsidR="00CD4C7B" w:rsidRPr="00320A6B" w:rsidRDefault="00CD4C7B" w:rsidP="00CD4C7B">
      <w:pPr>
        <w:pStyle w:val="Heading1"/>
      </w:pPr>
      <w:r w:rsidRPr="00320A6B">
        <w:t>References</w:t>
      </w:r>
    </w:p>
    <w:p w14:paraId="698966B4" w14:textId="2DF6C1E7" w:rsidR="00FB11CA" w:rsidRDefault="00034BF8" w:rsidP="00D159C3">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DA4396">
        <w:rPr>
          <w:lang w:eastAsia="zh-CN"/>
        </w:rPr>
        <w:t>13</w:t>
      </w:r>
      <w:r w:rsidR="00904715">
        <w:rPr>
          <w:lang w:eastAsia="zh-CN"/>
        </w:rPr>
        <w:t>544</w:t>
      </w:r>
      <w:r w:rsidR="00167A87" w:rsidRPr="00F04C08">
        <w:rPr>
          <w:lang w:val="en-US" w:eastAsia="zh-CN"/>
        </w:rPr>
        <w:t xml:space="preserve">: </w:t>
      </w:r>
      <w:r w:rsidR="00E80AC8" w:rsidRPr="00E80AC8">
        <w:rPr>
          <w:lang w:val="en-US" w:eastAsia="zh-CN"/>
        </w:rPr>
        <w:t>New SI: Study on network energy savings for NR</w:t>
      </w:r>
      <w:r w:rsidR="00167A87" w:rsidRPr="00F04C08">
        <w:rPr>
          <w:lang w:val="en-US" w:eastAsia="zh-CN"/>
        </w:rPr>
        <w:t>; TSG RAN Meeting #</w:t>
      </w:r>
      <w:r w:rsidR="00E36154">
        <w:rPr>
          <w:lang w:val="en-US" w:eastAsia="zh-CN"/>
        </w:rPr>
        <w:t>94</w:t>
      </w:r>
      <w:r w:rsidR="00167A87" w:rsidRPr="00F04C08">
        <w:rPr>
          <w:lang w:val="en-US" w:eastAsia="zh-CN"/>
        </w:rPr>
        <w:t xml:space="preserve">, </w:t>
      </w:r>
      <w:r w:rsidR="002740F0">
        <w:rPr>
          <w:lang w:val="en-US" w:eastAsia="zh-CN"/>
        </w:rPr>
        <w:t>Electronic Meeting,</w:t>
      </w:r>
      <w:r w:rsidR="00EA0AAF">
        <w:rPr>
          <w:lang w:val="en-US" w:eastAsia="zh-CN"/>
        </w:rPr>
        <w:t xml:space="preserve"> </w:t>
      </w:r>
      <w:r w:rsidR="00BB06CA">
        <w:rPr>
          <w:lang w:val="en-US" w:eastAsia="zh-CN"/>
        </w:rPr>
        <w:t>Dec</w:t>
      </w:r>
      <w:r w:rsidR="00EA0AAF">
        <w:rPr>
          <w:lang w:val="en-US" w:eastAsia="zh-CN"/>
        </w:rPr>
        <w:t xml:space="preserve"> 6 - </w:t>
      </w:r>
      <w:r w:rsidR="00BB06CA">
        <w:rPr>
          <w:lang w:val="en-US" w:eastAsia="zh-CN"/>
        </w:rPr>
        <w:t>17</w:t>
      </w:r>
      <w:r w:rsidR="00167A87" w:rsidRPr="00F04C08">
        <w:rPr>
          <w:lang w:val="en-US" w:eastAsia="zh-CN"/>
        </w:rPr>
        <w:t>, 20</w:t>
      </w:r>
      <w:r w:rsidR="0036720B" w:rsidRPr="00F04C08">
        <w:rPr>
          <w:lang w:val="en-US" w:eastAsia="zh-CN"/>
        </w:rPr>
        <w:t>2</w:t>
      </w:r>
      <w:r w:rsidR="005E5D32">
        <w:rPr>
          <w:lang w:val="en-US" w:eastAsia="zh-CN"/>
        </w:rPr>
        <w:t>1</w:t>
      </w:r>
    </w:p>
    <w:p w14:paraId="6E515B5A" w14:textId="1268DF52" w:rsidR="00462C47" w:rsidRDefault="00462C47" w:rsidP="00462C47">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RAN2 119</w:t>
      </w:r>
      <w:r w:rsidR="00CF7583">
        <w:rPr>
          <w:lang w:val="en-US" w:eastAsia="zh-CN"/>
        </w:rPr>
        <w:t xml:space="preserve"> bis</w:t>
      </w:r>
      <w:r>
        <w:rPr>
          <w:lang w:val="en-US" w:eastAsia="zh-CN"/>
        </w:rPr>
        <w:t>e – Chair</w:t>
      </w:r>
      <w:r w:rsidR="00B06C05">
        <w:rPr>
          <w:lang w:val="en-US" w:eastAsia="zh-CN"/>
        </w:rPr>
        <w:t xml:space="preserve"> </w:t>
      </w:r>
      <w:r>
        <w:rPr>
          <w:lang w:val="en-US" w:eastAsia="zh-CN"/>
        </w:rPr>
        <w:t>Notes</w:t>
      </w:r>
    </w:p>
    <w:bookmarkEnd w:id="0"/>
    <w:p w14:paraId="0C27F644" w14:textId="77777777" w:rsidR="00374FA0" w:rsidRPr="00320A6B" w:rsidRDefault="00374FA0" w:rsidP="00F45BF8">
      <w:pPr>
        <w:overflowPunct w:val="0"/>
        <w:autoSpaceDE w:val="0"/>
        <w:autoSpaceDN w:val="0"/>
        <w:adjustRightInd w:val="0"/>
        <w:textAlignment w:val="baseline"/>
      </w:pPr>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E904C" w14:textId="77777777" w:rsidR="000D3F06" w:rsidRDefault="000D3F06">
      <w:r>
        <w:separator/>
      </w:r>
    </w:p>
  </w:endnote>
  <w:endnote w:type="continuationSeparator" w:id="0">
    <w:p w14:paraId="39D4CA42" w14:textId="77777777" w:rsidR="000D3F06" w:rsidRDefault="000D3F06">
      <w:r>
        <w:continuationSeparator/>
      </w:r>
    </w:p>
  </w:endnote>
  <w:endnote w:type="continuationNotice" w:id="1">
    <w:p w14:paraId="0A553F3B" w14:textId="77777777" w:rsidR="000D3F06" w:rsidRDefault="000D3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0596E" w14:textId="77777777" w:rsidR="000D3F06" w:rsidRDefault="000D3F06">
      <w:r>
        <w:separator/>
      </w:r>
    </w:p>
  </w:footnote>
  <w:footnote w:type="continuationSeparator" w:id="0">
    <w:p w14:paraId="6179218E" w14:textId="77777777" w:rsidR="000D3F06" w:rsidRDefault="000D3F06">
      <w:r>
        <w:continuationSeparator/>
      </w:r>
    </w:p>
  </w:footnote>
  <w:footnote w:type="continuationNotice" w:id="1">
    <w:p w14:paraId="1DE955DD" w14:textId="77777777" w:rsidR="000D3F06" w:rsidRDefault="000D3F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7"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D2560E"/>
    <w:multiLevelType w:val="hybridMultilevel"/>
    <w:tmpl w:val="398AB6F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7"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EF002B6"/>
    <w:multiLevelType w:val="hybridMultilevel"/>
    <w:tmpl w:val="547E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9"/>
  </w:num>
  <w:num w:numId="2" w16cid:durableId="978150250">
    <w:abstractNumId w:val="22"/>
  </w:num>
  <w:num w:numId="3" w16cid:durableId="1101799896">
    <w:abstractNumId w:val="12"/>
  </w:num>
  <w:num w:numId="4" w16cid:durableId="669144336">
    <w:abstractNumId w:val="19"/>
  </w:num>
  <w:num w:numId="5" w16cid:durableId="41370999">
    <w:abstractNumId w:val="21"/>
  </w:num>
  <w:num w:numId="6" w16cid:durableId="37559467">
    <w:abstractNumId w:val="2"/>
  </w:num>
  <w:num w:numId="7" w16cid:durableId="1189760312">
    <w:abstractNumId w:val="8"/>
  </w:num>
  <w:num w:numId="8" w16cid:durableId="1515920766">
    <w:abstractNumId w:val="4"/>
  </w:num>
  <w:num w:numId="9" w16cid:durableId="1336959860">
    <w:abstractNumId w:val="7"/>
  </w:num>
  <w:num w:numId="10" w16cid:durableId="2098669785">
    <w:abstractNumId w:val="11"/>
  </w:num>
  <w:num w:numId="11" w16cid:durableId="1157645572">
    <w:abstractNumId w:val="5"/>
  </w:num>
  <w:num w:numId="12" w16cid:durableId="11784282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17"/>
  </w:num>
  <w:num w:numId="16" w16cid:durableId="436368670">
    <w:abstractNumId w:val="3"/>
  </w:num>
  <w:num w:numId="17" w16cid:durableId="104693123">
    <w:abstractNumId w:val="15"/>
  </w:num>
  <w:num w:numId="18" w16cid:durableId="953442368">
    <w:abstractNumId w:val="20"/>
  </w:num>
  <w:num w:numId="19" w16cid:durableId="1130973594">
    <w:abstractNumId w:val="0"/>
  </w:num>
  <w:num w:numId="20" w16cid:durableId="1303852571">
    <w:abstractNumId w:val="14"/>
  </w:num>
  <w:num w:numId="21" w16cid:durableId="350641986">
    <w:abstractNumId w:val="10"/>
  </w:num>
  <w:num w:numId="22" w16cid:durableId="1728606450">
    <w:abstractNumId w:val="23"/>
  </w:num>
  <w:num w:numId="23" w16cid:durableId="59838063">
    <w:abstractNumId w:val="16"/>
  </w:num>
  <w:num w:numId="24" w16cid:durableId="959457310">
    <w:abstractNumId w:val="13"/>
  </w:num>
  <w:num w:numId="25" w16cid:durableId="1562868453">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C23"/>
    <w:rsid w:val="000147A7"/>
    <w:rsid w:val="000152D3"/>
    <w:rsid w:val="000159D1"/>
    <w:rsid w:val="0001796A"/>
    <w:rsid w:val="00017AAB"/>
    <w:rsid w:val="00017F39"/>
    <w:rsid w:val="00020686"/>
    <w:rsid w:val="000221E5"/>
    <w:rsid w:val="00022224"/>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108"/>
    <w:rsid w:val="0004341F"/>
    <w:rsid w:val="0004395F"/>
    <w:rsid w:val="00044ED2"/>
    <w:rsid w:val="000453B4"/>
    <w:rsid w:val="00045625"/>
    <w:rsid w:val="0004707F"/>
    <w:rsid w:val="00047C90"/>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DC4"/>
    <w:rsid w:val="00073EB1"/>
    <w:rsid w:val="00074261"/>
    <w:rsid w:val="00074DA0"/>
    <w:rsid w:val="000753C3"/>
    <w:rsid w:val="000772B8"/>
    <w:rsid w:val="0007762E"/>
    <w:rsid w:val="00077C88"/>
    <w:rsid w:val="00077D9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05A8"/>
    <w:rsid w:val="000926D3"/>
    <w:rsid w:val="00092753"/>
    <w:rsid w:val="00093164"/>
    <w:rsid w:val="000932EC"/>
    <w:rsid w:val="0009381E"/>
    <w:rsid w:val="00096258"/>
    <w:rsid w:val="00096FFA"/>
    <w:rsid w:val="0009788E"/>
    <w:rsid w:val="000A050C"/>
    <w:rsid w:val="000A0DCE"/>
    <w:rsid w:val="000A1A2A"/>
    <w:rsid w:val="000A1A4E"/>
    <w:rsid w:val="000A2906"/>
    <w:rsid w:val="000A3D7E"/>
    <w:rsid w:val="000A3F9B"/>
    <w:rsid w:val="000A469A"/>
    <w:rsid w:val="000A4756"/>
    <w:rsid w:val="000A5AD5"/>
    <w:rsid w:val="000B0C46"/>
    <w:rsid w:val="000B19D0"/>
    <w:rsid w:val="000B19E9"/>
    <w:rsid w:val="000B3F59"/>
    <w:rsid w:val="000B4307"/>
    <w:rsid w:val="000B4D19"/>
    <w:rsid w:val="000B7BCF"/>
    <w:rsid w:val="000C0524"/>
    <w:rsid w:val="000C0CA1"/>
    <w:rsid w:val="000C14D9"/>
    <w:rsid w:val="000C2CA3"/>
    <w:rsid w:val="000C2D34"/>
    <w:rsid w:val="000C415C"/>
    <w:rsid w:val="000C416C"/>
    <w:rsid w:val="000C4560"/>
    <w:rsid w:val="000C4AA7"/>
    <w:rsid w:val="000C522B"/>
    <w:rsid w:val="000C5567"/>
    <w:rsid w:val="000C5D74"/>
    <w:rsid w:val="000C5DF5"/>
    <w:rsid w:val="000C5F22"/>
    <w:rsid w:val="000C6E93"/>
    <w:rsid w:val="000C7512"/>
    <w:rsid w:val="000C7782"/>
    <w:rsid w:val="000C77C8"/>
    <w:rsid w:val="000C7894"/>
    <w:rsid w:val="000D0005"/>
    <w:rsid w:val="000D0B0C"/>
    <w:rsid w:val="000D1270"/>
    <w:rsid w:val="000D137A"/>
    <w:rsid w:val="000D30A2"/>
    <w:rsid w:val="000D3C9D"/>
    <w:rsid w:val="000D3F06"/>
    <w:rsid w:val="000D58AB"/>
    <w:rsid w:val="000D6AA7"/>
    <w:rsid w:val="000D6B39"/>
    <w:rsid w:val="000D6FEF"/>
    <w:rsid w:val="000D7C3D"/>
    <w:rsid w:val="000E2162"/>
    <w:rsid w:val="000E427B"/>
    <w:rsid w:val="000E49BE"/>
    <w:rsid w:val="000E5617"/>
    <w:rsid w:val="000E6697"/>
    <w:rsid w:val="000F03B7"/>
    <w:rsid w:val="000F1B7E"/>
    <w:rsid w:val="000F2F84"/>
    <w:rsid w:val="000F342D"/>
    <w:rsid w:val="000F531C"/>
    <w:rsid w:val="000F5AA4"/>
    <w:rsid w:val="000F5AB4"/>
    <w:rsid w:val="000F5DDE"/>
    <w:rsid w:val="000F6E81"/>
    <w:rsid w:val="00101232"/>
    <w:rsid w:val="00101BA1"/>
    <w:rsid w:val="00101E78"/>
    <w:rsid w:val="00102287"/>
    <w:rsid w:val="00102DAD"/>
    <w:rsid w:val="00103F08"/>
    <w:rsid w:val="00104080"/>
    <w:rsid w:val="00104704"/>
    <w:rsid w:val="001047D9"/>
    <w:rsid w:val="00106455"/>
    <w:rsid w:val="00106F4D"/>
    <w:rsid w:val="00107EE0"/>
    <w:rsid w:val="0011069B"/>
    <w:rsid w:val="00110E8D"/>
    <w:rsid w:val="00110EB9"/>
    <w:rsid w:val="00110FF7"/>
    <w:rsid w:val="00111374"/>
    <w:rsid w:val="0011222A"/>
    <w:rsid w:val="00114310"/>
    <w:rsid w:val="001145AF"/>
    <w:rsid w:val="0011470F"/>
    <w:rsid w:val="001147B7"/>
    <w:rsid w:val="001158B5"/>
    <w:rsid w:val="00115A3A"/>
    <w:rsid w:val="00115B3C"/>
    <w:rsid w:val="00116DE8"/>
    <w:rsid w:val="00120844"/>
    <w:rsid w:val="00120C85"/>
    <w:rsid w:val="00121FB7"/>
    <w:rsid w:val="0012241E"/>
    <w:rsid w:val="001224F1"/>
    <w:rsid w:val="00122700"/>
    <w:rsid w:val="00123A2A"/>
    <w:rsid w:val="00123DB1"/>
    <w:rsid w:val="001241A8"/>
    <w:rsid w:val="00124B3D"/>
    <w:rsid w:val="00126209"/>
    <w:rsid w:val="00126D29"/>
    <w:rsid w:val="00130477"/>
    <w:rsid w:val="00130949"/>
    <w:rsid w:val="00131318"/>
    <w:rsid w:val="00131495"/>
    <w:rsid w:val="001320DB"/>
    <w:rsid w:val="00134105"/>
    <w:rsid w:val="00134F91"/>
    <w:rsid w:val="00135C51"/>
    <w:rsid w:val="00135EC2"/>
    <w:rsid w:val="00136CFF"/>
    <w:rsid w:val="00137558"/>
    <w:rsid w:val="00137B44"/>
    <w:rsid w:val="00140C86"/>
    <w:rsid w:val="00141242"/>
    <w:rsid w:val="001437F9"/>
    <w:rsid w:val="0014488C"/>
    <w:rsid w:val="00145075"/>
    <w:rsid w:val="00146FB1"/>
    <w:rsid w:val="0014714F"/>
    <w:rsid w:val="0014751F"/>
    <w:rsid w:val="001478C3"/>
    <w:rsid w:val="00147B8F"/>
    <w:rsid w:val="0015058A"/>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9C9"/>
    <w:rsid w:val="00181A75"/>
    <w:rsid w:val="001822E5"/>
    <w:rsid w:val="00182B0E"/>
    <w:rsid w:val="00182DE1"/>
    <w:rsid w:val="00183165"/>
    <w:rsid w:val="001833C6"/>
    <w:rsid w:val="00183558"/>
    <w:rsid w:val="00183953"/>
    <w:rsid w:val="00186DE6"/>
    <w:rsid w:val="00190C58"/>
    <w:rsid w:val="001914AA"/>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1ED2"/>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EC7"/>
    <w:rsid w:val="001C4485"/>
    <w:rsid w:val="001C595C"/>
    <w:rsid w:val="001C61CF"/>
    <w:rsid w:val="001C6D73"/>
    <w:rsid w:val="001D0AEF"/>
    <w:rsid w:val="001D155C"/>
    <w:rsid w:val="001D379F"/>
    <w:rsid w:val="001D3A7D"/>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EF7"/>
    <w:rsid w:val="001F5C44"/>
    <w:rsid w:val="001F5CC4"/>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A44"/>
    <w:rsid w:val="00215C7D"/>
    <w:rsid w:val="00216471"/>
    <w:rsid w:val="00216FA7"/>
    <w:rsid w:val="002201C1"/>
    <w:rsid w:val="002218AC"/>
    <w:rsid w:val="00221DC7"/>
    <w:rsid w:val="00221E06"/>
    <w:rsid w:val="00221F6C"/>
    <w:rsid w:val="002236E3"/>
    <w:rsid w:val="00223AD3"/>
    <w:rsid w:val="00224198"/>
    <w:rsid w:val="002244A9"/>
    <w:rsid w:val="00224967"/>
    <w:rsid w:val="00225498"/>
    <w:rsid w:val="0022589F"/>
    <w:rsid w:val="0022606D"/>
    <w:rsid w:val="00226347"/>
    <w:rsid w:val="00233196"/>
    <w:rsid w:val="00233A4C"/>
    <w:rsid w:val="00234B2F"/>
    <w:rsid w:val="00235144"/>
    <w:rsid w:val="00236258"/>
    <w:rsid w:val="00237759"/>
    <w:rsid w:val="00241144"/>
    <w:rsid w:val="00242296"/>
    <w:rsid w:val="002429A9"/>
    <w:rsid w:val="002429E1"/>
    <w:rsid w:val="00242D19"/>
    <w:rsid w:val="00243001"/>
    <w:rsid w:val="00243CC8"/>
    <w:rsid w:val="0024485F"/>
    <w:rsid w:val="00245B7D"/>
    <w:rsid w:val="002470DA"/>
    <w:rsid w:val="00247F47"/>
    <w:rsid w:val="00250812"/>
    <w:rsid w:val="00250B04"/>
    <w:rsid w:val="00250E5D"/>
    <w:rsid w:val="002524D2"/>
    <w:rsid w:val="00253640"/>
    <w:rsid w:val="00253EB4"/>
    <w:rsid w:val="0025406F"/>
    <w:rsid w:val="002541AB"/>
    <w:rsid w:val="00254A27"/>
    <w:rsid w:val="00256B66"/>
    <w:rsid w:val="00257A49"/>
    <w:rsid w:val="002608E8"/>
    <w:rsid w:val="00260AE7"/>
    <w:rsid w:val="00261860"/>
    <w:rsid w:val="00262113"/>
    <w:rsid w:val="00262A9D"/>
    <w:rsid w:val="00262CB8"/>
    <w:rsid w:val="00262CDC"/>
    <w:rsid w:val="00262EDD"/>
    <w:rsid w:val="0026614D"/>
    <w:rsid w:val="0027053F"/>
    <w:rsid w:val="00270F19"/>
    <w:rsid w:val="0027112D"/>
    <w:rsid w:val="002711A3"/>
    <w:rsid w:val="00271E30"/>
    <w:rsid w:val="00271E96"/>
    <w:rsid w:val="00272C79"/>
    <w:rsid w:val="00273961"/>
    <w:rsid w:val="002740F0"/>
    <w:rsid w:val="00274432"/>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4471"/>
    <w:rsid w:val="002855BF"/>
    <w:rsid w:val="00286538"/>
    <w:rsid w:val="0028779E"/>
    <w:rsid w:val="002879DE"/>
    <w:rsid w:val="00290C39"/>
    <w:rsid w:val="00290E65"/>
    <w:rsid w:val="00290FC1"/>
    <w:rsid w:val="00293031"/>
    <w:rsid w:val="00295046"/>
    <w:rsid w:val="002956AA"/>
    <w:rsid w:val="002966A8"/>
    <w:rsid w:val="0029794B"/>
    <w:rsid w:val="002A00A9"/>
    <w:rsid w:val="002A09FF"/>
    <w:rsid w:val="002A0C04"/>
    <w:rsid w:val="002A1D1A"/>
    <w:rsid w:val="002A28C4"/>
    <w:rsid w:val="002A4338"/>
    <w:rsid w:val="002A4AD1"/>
    <w:rsid w:val="002A4F3D"/>
    <w:rsid w:val="002A5FEE"/>
    <w:rsid w:val="002A717B"/>
    <w:rsid w:val="002B13F4"/>
    <w:rsid w:val="002B17AD"/>
    <w:rsid w:val="002B1CCD"/>
    <w:rsid w:val="002B4AC3"/>
    <w:rsid w:val="002B69DE"/>
    <w:rsid w:val="002B6EAF"/>
    <w:rsid w:val="002B7133"/>
    <w:rsid w:val="002C0C03"/>
    <w:rsid w:val="002C0FC3"/>
    <w:rsid w:val="002C2193"/>
    <w:rsid w:val="002C3919"/>
    <w:rsid w:val="002C4170"/>
    <w:rsid w:val="002C5547"/>
    <w:rsid w:val="002C6EDD"/>
    <w:rsid w:val="002C708A"/>
    <w:rsid w:val="002C7D19"/>
    <w:rsid w:val="002D0F7A"/>
    <w:rsid w:val="002D10D9"/>
    <w:rsid w:val="002D2AB9"/>
    <w:rsid w:val="002D325D"/>
    <w:rsid w:val="002D4340"/>
    <w:rsid w:val="002D50EB"/>
    <w:rsid w:val="002E0A0A"/>
    <w:rsid w:val="002E0D1C"/>
    <w:rsid w:val="002E13C5"/>
    <w:rsid w:val="002E1652"/>
    <w:rsid w:val="002E1D57"/>
    <w:rsid w:val="002E2CD5"/>
    <w:rsid w:val="002E3084"/>
    <w:rsid w:val="002E386F"/>
    <w:rsid w:val="002E3CCA"/>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4E7"/>
    <w:rsid w:val="00326069"/>
    <w:rsid w:val="00326242"/>
    <w:rsid w:val="00327901"/>
    <w:rsid w:val="0033048B"/>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2EC4"/>
    <w:rsid w:val="00363AD4"/>
    <w:rsid w:val="00363C88"/>
    <w:rsid w:val="00364DE3"/>
    <w:rsid w:val="003652D3"/>
    <w:rsid w:val="00365B1E"/>
    <w:rsid w:val="00365F68"/>
    <w:rsid w:val="00366094"/>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0FA8"/>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48BC"/>
    <w:rsid w:val="003C4E37"/>
    <w:rsid w:val="003C6194"/>
    <w:rsid w:val="003C66DE"/>
    <w:rsid w:val="003D0346"/>
    <w:rsid w:val="003D0659"/>
    <w:rsid w:val="003D0698"/>
    <w:rsid w:val="003D078D"/>
    <w:rsid w:val="003D0AEF"/>
    <w:rsid w:val="003D0E10"/>
    <w:rsid w:val="003D140F"/>
    <w:rsid w:val="003D159B"/>
    <w:rsid w:val="003D2286"/>
    <w:rsid w:val="003D2B58"/>
    <w:rsid w:val="003D2C5B"/>
    <w:rsid w:val="003D3F2A"/>
    <w:rsid w:val="003D3FB5"/>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601D"/>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3CA"/>
    <w:rsid w:val="004208FD"/>
    <w:rsid w:val="00420A76"/>
    <w:rsid w:val="00421A80"/>
    <w:rsid w:val="004223D5"/>
    <w:rsid w:val="00422461"/>
    <w:rsid w:val="0042394C"/>
    <w:rsid w:val="0042472B"/>
    <w:rsid w:val="004248F5"/>
    <w:rsid w:val="004269D0"/>
    <w:rsid w:val="004275A9"/>
    <w:rsid w:val="004301C1"/>
    <w:rsid w:val="0043027D"/>
    <w:rsid w:val="0043056E"/>
    <w:rsid w:val="00430D92"/>
    <w:rsid w:val="004316D5"/>
    <w:rsid w:val="00431B58"/>
    <w:rsid w:val="004325A5"/>
    <w:rsid w:val="00432F0C"/>
    <w:rsid w:val="0043393F"/>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4732"/>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5177"/>
    <w:rsid w:val="00485492"/>
    <w:rsid w:val="00485BDB"/>
    <w:rsid w:val="004864C2"/>
    <w:rsid w:val="00486E50"/>
    <w:rsid w:val="004902ED"/>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952"/>
    <w:rsid w:val="004C5A95"/>
    <w:rsid w:val="004C615D"/>
    <w:rsid w:val="004C655E"/>
    <w:rsid w:val="004C6BCC"/>
    <w:rsid w:val="004C6C45"/>
    <w:rsid w:val="004C7CA8"/>
    <w:rsid w:val="004C7E7C"/>
    <w:rsid w:val="004D0219"/>
    <w:rsid w:val="004D1DC6"/>
    <w:rsid w:val="004D2B6C"/>
    <w:rsid w:val="004D3578"/>
    <w:rsid w:val="004D380D"/>
    <w:rsid w:val="004D3B50"/>
    <w:rsid w:val="004D4564"/>
    <w:rsid w:val="004D6184"/>
    <w:rsid w:val="004D6986"/>
    <w:rsid w:val="004E0C79"/>
    <w:rsid w:val="004E213A"/>
    <w:rsid w:val="004E2917"/>
    <w:rsid w:val="004E383E"/>
    <w:rsid w:val="004E419E"/>
    <w:rsid w:val="004E48C4"/>
    <w:rsid w:val="004E663F"/>
    <w:rsid w:val="004E6967"/>
    <w:rsid w:val="004F012B"/>
    <w:rsid w:val="004F0DE1"/>
    <w:rsid w:val="004F0F3A"/>
    <w:rsid w:val="004F10A5"/>
    <w:rsid w:val="004F156A"/>
    <w:rsid w:val="004F2463"/>
    <w:rsid w:val="004F29E2"/>
    <w:rsid w:val="004F6CC1"/>
    <w:rsid w:val="004F6D0B"/>
    <w:rsid w:val="00502735"/>
    <w:rsid w:val="00502BC6"/>
    <w:rsid w:val="00503171"/>
    <w:rsid w:val="005037A0"/>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F58"/>
    <w:rsid w:val="00527DB9"/>
    <w:rsid w:val="00527DE0"/>
    <w:rsid w:val="00532159"/>
    <w:rsid w:val="00532A92"/>
    <w:rsid w:val="00533A56"/>
    <w:rsid w:val="00534DA0"/>
    <w:rsid w:val="0053506A"/>
    <w:rsid w:val="00535BC9"/>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FFB"/>
    <w:rsid w:val="00560693"/>
    <w:rsid w:val="0056076A"/>
    <w:rsid w:val="00560771"/>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1D2C"/>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2F81"/>
    <w:rsid w:val="005C32B3"/>
    <w:rsid w:val="005C43EE"/>
    <w:rsid w:val="005C46DF"/>
    <w:rsid w:val="005C4975"/>
    <w:rsid w:val="005C4C77"/>
    <w:rsid w:val="005C50FF"/>
    <w:rsid w:val="005C528A"/>
    <w:rsid w:val="005C532D"/>
    <w:rsid w:val="005C5D06"/>
    <w:rsid w:val="005C7D09"/>
    <w:rsid w:val="005C7E45"/>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C38"/>
    <w:rsid w:val="005F4E8E"/>
    <w:rsid w:val="005F5010"/>
    <w:rsid w:val="005F5119"/>
    <w:rsid w:val="005F520C"/>
    <w:rsid w:val="005F6D71"/>
    <w:rsid w:val="005F70C3"/>
    <w:rsid w:val="005F75EC"/>
    <w:rsid w:val="005F7CBF"/>
    <w:rsid w:val="0060164A"/>
    <w:rsid w:val="00601A5C"/>
    <w:rsid w:val="00602098"/>
    <w:rsid w:val="00602641"/>
    <w:rsid w:val="00603219"/>
    <w:rsid w:val="00604636"/>
    <w:rsid w:val="00605118"/>
    <w:rsid w:val="00605A6A"/>
    <w:rsid w:val="00606713"/>
    <w:rsid w:val="006067A4"/>
    <w:rsid w:val="006076A7"/>
    <w:rsid w:val="00610743"/>
    <w:rsid w:val="00610CEE"/>
    <w:rsid w:val="006112AF"/>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31CD"/>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90106"/>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34AB"/>
    <w:rsid w:val="006D35D5"/>
    <w:rsid w:val="006D36AE"/>
    <w:rsid w:val="006D448F"/>
    <w:rsid w:val="006D491C"/>
    <w:rsid w:val="006D4CB0"/>
    <w:rsid w:val="006D5205"/>
    <w:rsid w:val="006D5277"/>
    <w:rsid w:val="006D6D04"/>
    <w:rsid w:val="006D7157"/>
    <w:rsid w:val="006D7BD3"/>
    <w:rsid w:val="006D7D62"/>
    <w:rsid w:val="006D7EB8"/>
    <w:rsid w:val="006E08C3"/>
    <w:rsid w:val="006E1417"/>
    <w:rsid w:val="006E1583"/>
    <w:rsid w:val="006E3AFA"/>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5D11"/>
    <w:rsid w:val="006F657C"/>
    <w:rsid w:val="006F678E"/>
    <w:rsid w:val="006F6A2C"/>
    <w:rsid w:val="006F6E95"/>
    <w:rsid w:val="006F78E6"/>
    <w:rsid w:val="007003D2"/>
    <w:rsid w:val="0070085E"/>
    <w:rsid w:val="007023B1"/>
    <w:rsid w:val="00702AAA"/>
    <w:rsid w:val="00702F97"/>
    <w:rsid w:val="00704028"/>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3E91"/>
    <w:rsid w:val="0072678F"/>
    <w:rsid w:val="00727896"/>
    <w:rsid w:val="00730422"/>
    <w:rsid w:val="00731737"/>
    <w:rsid w:val="00733990"/>
    <w:rsid w:val="00733ECD"/>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383"/>
    <w:rsid w:val="007A2BFE"/>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89A"/>
    <w:rsid w:val="007B5C20"/>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A8D"/>
    <w:rsid w:val="007E29BC"/>
    <w:rsid w:val="007E4556"/>
    <w:rsid w:val="007E457A"/>
    <w:rsid w:val="007E47BD"/>
    <w:rsid w:val="007E515A"/>
    <w:rsid w:val="007F04EE"/>
    <w:rsid w:val="007F14AD"/>
    <w:rsid w:val="007F18AB"/>
    <w:rsid w:val="007F31EB"/>
    <w:rsid w:val="007F3440"/>
    <w:rsid w:val="007F448E"/>
    <w:rsid w:val="007F4F6A"/>
    <w:rsid w:val="007F6EA8"/>
    <w:rsid w:val="007F7268"/>
    <w:rsid w:val="007F7342"/>
    <w:rsid w:val="007F7469"/>
    <w:rsid w:val="00800D57"/>
    <w:rsid w:val="00800F3F"/>
    <w:rsid w:val="0080143C"/>
    <w:rsid w:val="008016F1"/>
    <w:rsid w:val="008028A4"/>
    <w:rsid w:val="00802A84"/>
    <w:rsid w:val="0080333D"/>
    <w:rsid w:val="00805094"/>
    <w:rsid w:val="00805E0B"/>
    <w:rsid w:val="00806310"/>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30DE8"/>
    <w:rsid w:val="008324A5"/>
    <w:rsid w:val="00834604"/>
    <w:rsid w:val="00834A6D"/>
    <w:rsid w:val="008350EE"/>
    <w:rsid w:val="0083538B"/>
    <w:rsid w:val="00837662"/>
    <w:rsid w:val="0084105A"/>
    <w:rsid w:val="008443EA"/>
    <w:rsid w:val="00845E80"/>
    <w:rsid w:val="0084763A"/>
    <w:rsid w:val="00847651"/>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4A16"/>
    <w:rsid w:val="00895302"/>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2A1"/>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88B"/>
    <w:rsid w:val="008D1CD5"/>
    <w:rsid w:val="008D2258"/>
    <w:rsid w:val="008D41A7"/>
    <w:rsid w:val="008D467A"/>
    <w:rsid w:val="008D760B"/>
    <w:rsid w:val="008D7F4B"/>
    <w:rsid w:val="008E131E"/>
    <w:rsid w:val="008E15B7"/>
    <w:rsid w:val="008E185B"/>
    <w:rsid w:val="008E278B"/>
    <w:rsid w:val="008E345E"/>
    <w:rsid w:val="008E3B19"/>
    <w:rsid w:val="008E412B"/>
    <w:rsid w:val="008E442C"/>
    <w:rsid w:val="008E457E"/>
    <w:rsid w:val="008E5E0A"/>
    <w:rsid w:val="008E79A5"/>
    <w:rsid w:val="008F0F2E"/>
    <w:rsid w:val="008F2039"/>
    <w:rsid w:val="008F2BF7"/>
    <w:rsid w:val="008F2E9A"/>
    <w:rsid w:val="008F4C67"/>
    <w:rsid w:val="008F4F70"/>
    <w:rsid w:val="00901335"/>
    <w:rsid w:val="0090187C"/>
    <w:rsid w:val="00901EB1"/>
    <w:rsid w:val="009024E8"/>
    <w:rsid w:val="0090271F"/>
    <w:rsid w:val="00902DB9"/>
    <w:rsid w:val="0090466A"/>
    <w:rsid w:val="00904715"/>
    <w:rsid w:val="00905F37"/>
    <w:rsid w:val="009062D3"/>
    <w:rsid w:val="00907DD2"/>
    <w:rsid w:val="00911A3A"/>
    <w:rsid w:val="00911DEA"/>
    <w:rsid w:val="0091282B"/>
    <w:rsid w:val="00912CD4"/>
    <w:rsid w:val="0091316A"/>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6071"/>
    <w:rsid w:val="00936FBF"/>
    <w:rsid w:val="00940212"/>
    <w:rsid w:val="00941382"/>
    <w:rsid w:val="00941533"/>
    <w:rsid w:val="00941632"/>
    <w:rsid w:val="0094197F"/>
    <w:rsid w:val="00941D1C"/>
    <w:rsid w:val="009421AE"/>
    <w:rsid w:val="00942E6A"/>
    <w:rsid w:val="00942EC2"/>
    <w:rsid w:val="00945B30"/>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8D4"/>
    <w:rsid w:val="009A0AF3"/>
    <w:rsid w:val="009A1A7C"/>
    <w:rsid w:val="009A1E95"/>
    <w:rsid w:val="009A22A2"/>
    <w:rsid w:val="009A2E0B"/>
    <w:rsid w:val="009A36A2"/>
    <w:rsid w:val="009A3D14"/>
    <w:rsid w:val="009A443C"/>
    <w:rsid w:val="009A50C5"/>
    <w:rsid w:val="009A7164"/>
    <w:rsid w:val="009A7362"/>
    <w:rsid w:val="009A7F1A"/>
    <w:rsid w:val="009B07CD"/>
    <w:rsid w:val="009B113E"/>
    <w:rsid w:val="009B16DE"/>
    <w:rsid w:val="009B2074"/>
    <w:rsid w:val="009B2310"/>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747C"/>
    <w:rsid w:val="009E79BE"/>
    <w:rsid w:val="009F07C1"/>
    <w:rsid w:val="009F09B8"/>
    <w:rsid w:val="009F0F01"/>
    <w:rsid w:val="009F10CA"/>
    <w:rsid w:val="009F14A6"/>
    <w:rsid w:val="009F1F82"/>
    <w:rsid w:val="009F273D"/>
    <w:rsid w:val="009F2F08"/>
    <w:rsid w:val="009F312F"/>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34B"/>
    <w:rsid w:val="00A067FE"/>
    <w:rsid w:val="00A06C59"/>
    <w:rsid w:val="00A10F02"/>
    <w:rsid w:val="00A11888"/>
    <w:rsid w:val="00A12025"/>
    <w:rsid w:val="00A14E25"/>
    <w:rsid w:val="00A15EA4"/>
    <w:rsid w:val="00A15FB2"/>
    <w:rsid w:val="00A204CA"/>
    <w:rsid w:val="00A207D2"/>
    <w:rsid w:val="00A20B3B"/>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60926"/>
    <w:rsid w:val="00A62BFC"/>
    <w:rsid w:val="00A62F71"/>
    <w:rsid w:val="00A63599"/>
    <w:rsid w:val="00A6496B"/>
    <w:rsid w:val="00A64C1E"/>
    <w:rsid w:val="00A65425"/>
    <w:rsid w:val="00A65C1F"/>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3442"/>
    <w:rsid w:val="00A845B8"/>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1DD1"/>
    <w:rsid w:val="00AA3F79"/>
    <w:rsid w:val="00AA423E"/>
    <w:rsid w:val="00AA4494"/>
    <w:rsid w:val="00AA57EE"/>
    <w:rsid w:val="00AA5F77"/>
    <w:rsid w:val="00AA6E7D"/>
    <w:rsid w:val="00AA7EC1"/>
    <w:rsid w:val="00AB00C3"/>
    <w:rsid w:val="00AB0409"/>
    <w:rsid w:val="00AB04C1"/>
    <w:rsid w:val="00AB06E2"/>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E31"/>
    <w:rsid w:val="00AC26C2"/>
    <w:rsid w:val="00AC32F1"/>
    <w:rsid w:val="00AC3E63"/>
    <w:rsid w:val="00AC4320"/>
    <w:rsid w:val="00AC53D4"/>
    <w:rsid w:val="00AC53FE"/>
    <w:rsid w:val="00AC5D25"/>
    <w:rsid w:val="00AC68B0"/>
    <w:rsid w:val="00AD08DE"/>
    <w:rsid w:val="00AD0C68"/>
    <w:rsid w:val="00AD0F1D"/>
    <w:rsid w:val="00AD2619"/>
    <w:rsid w:val="00AD5427"/>
    <w:rsid w:val="00AD54D3"/>
    <w:rsid w:val="00AD5B72"/>
    <w:rsid w:val="00AD7EB7"/>
    <w:rsid w:val="00AE06A4"/>
    <w:rsid w:val="00AE095D"/>
    <w:rsid w:val="00AE0B40"/>
    <w:rsid w:val="00AE1098"/>
    <w:rsid w:val="00AE1871"/>
    <w:rsid w:val="00AE2350"/>
    <w:rsid w:val="00AE26C0"/>
    <w:rsid w:val="00AE2ACA"/>
    <w:rsid w:val="00AE32B8"/>
    <w:rsid w:val="00AE3430"/>
    <w:rsid w:val="00AE35AC"/>
    <w:rsid w:val="00AE4A32"/>
    <w:rsid w:val="00AE5998"/>
    <w:rsid w:val="00AE5A3F"/>
    <w:rsid w:val="00AE67B2"/>
    <w:rsid w:val="00AE68D0"/>
    <w:rsid w:val="00AE7394"/>
    <w:rsid w:val="00AE7935"/>
    <w:rsid w:val="00AF11FC"/>
    <w:rsid w:val="00AF1C7D"/>
    <w:rsid w:val="00AF20A6"/>
    <w:rsid w:val="00AF2778"/>
    <w:rsid w:val="00AF2987"/>
    <w:rsid w:val="00AF32E1"/>
    <w:rsid w:val="00AF3563"/>
    <w:rsid w:val="00AF6272"/>
    <w:rsid w:val="00AF6543"/>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6C05"/>
    <w:rsid w:val="00B06EF2"/>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EFB"/>
    <w:rsid w:val="00B2397F"/>
    <w:rsid w:val="00B252B2"/>
    <w:rsid w:val="00B25786"/>
    <w:rsid w:val="00B2755F"/>
    <w:rsid w:val="00B27E81"/>
    <w:rsid w:val="00B30224"/>
    <w:rsid w:val="00B30ADA"/>
    <w:rsid w:val="00B331AE"/>
    <w:rsid w:val="00B34C41"/>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EBC"/>
    <w:rsid w:val="00B60645"/>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2DD7"/>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3622"/>
    <w:rsid w:val="00B96CCF"/>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E24"/>
    <w:rsid w:val="00BB7F92"/>
    <w:rsid w:val="00BC02B4"/>
    <w:rsid w:val="00BC136A"/>
    <w:rsid w:val="00BC175D"/>
    <w:rsid w:val="00BC1BBC"/>
    <w:rsid w:val="00BC1C99"/>
    <w:rsid w:val="00BC239D"/>
    <w:rsid w:val="00BC27D7"/>
    <w:rsid w:val="00BC2D6C"/>
    <w:rsid w:val="00BC3009"/>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55FC"/>
    <w:rsid w:val="00BD6273"/>
    <w:rsid w:val="00BD67B1"/>
    <w:rsid w:val="00BD6B19"/>
    <w:rsid w:val="00BD72C8"/>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6357"/>
    <w:rsid w:val="00C17978"/>
    <w:rsid w:val="00C2032B"/>
    <w:rsid w:val="00C20820"/>
    <w:rsid w:val="00C20E9C"/>
    <w:rsid w:val="00C20F6E"/>
    <w:rsid w:val="00C21501"/>
    <w:rsid w:val="00C219EE"/>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36E4"/>
    <w:rsid w:val="00C34690"/>
    <w:rsid w:val="00C34A94"/>
    <w:rsid w:val="00C34F52"/>
    <w:rsid w:val="00C35336"/>
    <w:rsid w:val="00C354F8"/>
    <w:rsid w:val="00C36915"/>
    <w:rsid w:val="00C3692B"/>
    <w:rsid w:val="00C37FDE"/>
    <w:rsid w:val="00C41500"/>
    <w:rsid w:val="00C42782"/>
    <w:rsid w:val="00C43926"/>
    <w:rsid w:val="00C443E7"/>
    <w:rsid w:val="00C4443E"/>
    <w:rsid w:val="00C4478D"/>
    <w:rsid w:val="00C44FF8"/>
    <w:rsid w:val="00C46C01"/>
    <w:rsid w:val="00C47A66"/>
    <w:rsid w:val="00C47D2D"/>
    <w:rsid w:val="00C47F3D"/>
    <w:rsid w:val="00C51135"/>
    <w:rsid w:val="00C51D27"/>
    <w:rsid w:val="00C539C1"/>
    <w:rsid w:val="00C53EEB"/>
    <w:rsid w:val="00C54E61"/>
    <w:rsid w:val="00C556FB"/>
    <w:rsid w:val="00C57059"/>
    <w:rsid w:val="00C571B2"/>
    <w:rsid w:val="00C614CA"/>
    <w:rsid w:val="00C614FA"/>
    <w:rsid w:val="00C62547"/>
    <w:rsid w:val="00C62F27"/>
    <w:rsid w:val="00C6309C"/>
    <w:rsid w:val="00C63220"/>
    <w:rsid w:val="00C6391F"/>
    <w:rsid w:val="00C64F82"/>
    <w:rsid w:val="00C65A89"/>
    <w:rsid w:val="00C65F6D"/>
    <w:rsid w:val="00C65FAE"/>
    <w:rsid w:val="00C66A08"/>
    <w:rsid w:val="00C7087A"/>
    <w:rsid w:val="00C709E8"/>
    <w:rsid w:val="00C7162C"/>
    <w:rsid w:val="00C72837"/>
    <w:rsid w:val="00C72FEF"/>
    <w:rsid w:val="00C73728"/>
    <w:rsid w:val="00C7458E"/>
    <w:rsid w:val="00C74A7B"/>
    <w:rsid w:val="00C74EFF"/>
    <w:rsid w:val="00C75635"/>
    <w:rsid w:val="00C7657F"/>
    <w:rsid w:val="00C768BB"/>
    <w:rsid w:val="00C76953"/>
    <w:rsid w:val="00C773BD"/>
    <w:rsid w:val="00C8000B"/>
    <w:rsid w:val="00C81847"/>
    <w:rsid w:val="00C81CFC"/>
    <w:rsid w:val="00C81E8B"/>
    <w:rsid w:val="00C8235D"/>
    <w:rsid w:val="00C8253A"/>
    <w:rsid w:val="00C8368A"/>
    <w:rsid w:val="00C83A13"/>
    <w:rsid w:val="00C844E3"/>
    <w:rsid w:val="00C8560D"/>
    <w:rsid w:val="00C85FFE"/>
    <w:rsid w:val="00C864F6"/>
    <w:rsid w:val="00C865A4"/>
    <w:rsid w:val="00C87B8D"/>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6926"/>
    <w:rsid w:val="00CC05BA"/>
    <w:rsid w:val="00CC325B"/>
    <w:rsid w:val="00CC32AF"/>
    <w:rsid w:val="00CC365E"/>
    <w:rsid w:val="00CC391D"/>
    <w:rsid w:val="00CC4A80"/>
    <w:rsid w:val="00CD0001"/>
    <w:rsid w:val="00CD0243"/>
    <w:rsid w:val="00CD0E61"/>
    <w:rsid w:val="00CD1663"/>
    <w:rsid w:val="00CD1914"/>
    <w:rsid w:val="00CD1CFE"/>
    <w:rsid w:val="00CD2197"/>
    <w:rsid w:val="00CD3B77"/>
    <w:rsid w:val="00CD3E58"/>
    <w:rsid w:val="00CD4A61"/>
    <w:rsid w:val="00CD4A69"/>
    <w:rsid w:val="00CD4B8C"/>
    <w:rsid w:val="00CD4C7B"/>
    <w:rsid w:val="00CD53B1"/>
    <w:rsid w:val="00CD585A"/>
    <w:rsid w:val="00CD6310"/>
    <w:rsid w:val="00CD6435"/>
    <w:rsid w:val="00CD7823"/>
    <w:rsid w:val="00CD794B"/>
    <w:rsid w:val="00CE054B"/>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0275"/>
    <w:rsid w:val="00D02AB8"/>
    <w:rsid w:val="00D04103"/>
    <w:rsid w:val="00D048E7"/>
    <w:rsid w:val="00D05C9E"/>
    <w:rsid w:val="00D12EE1"/>
    <w:rsid w:val="00D12F9F"/>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3786"/>
    <w:rsid w:val="00D241BA"/>
    <w:rsid w:val="00D241C8"/>
    <w:rsid w:val="00D25079"/>
    <w:rsid w:val="00D26988"/>
    <w:rsid w:val="00D26AA2"/>
    <w:rsid w:val="00D27E3D"/>
    <w:rsid w:val="00D31342"/>
    <w:rsid w:val="00D3258F"/>
    <w:rsid w:val="00D33118"/>
    <w:rsid w:val="00D34B1E"/>
    <w:rsid w:val="00D352B5"/>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743D"/>
    <w:rsid w:val="00D50F9B"/>
    <w:rsid w:val="00D50FAB"/>
    <w:rsid w:val="00D52B57"/>
    <w:rsid w:val="00D548D7"/>
    <w:rsid w:val="00D54EF9"/>
    <w:rsid w:val="00D57B51"/>
    <w:rsid w:val="00D61B6D"/>
    <w:rsid w:val="00D61F7E"/>
    <w:rsid w:val="00D62541"/>
    <w:rsid w:val="00D62E82"/>
    <w:rsid w:val="00D63BB4"/>
    <w:rsid w:val="00D64B2D"/>
    <w:rsid w:val="00D652B8"/>
    <w:rsid w:val="00D66F34"/>
    <w:rsid w:val="00D679C7"/>
    <w:rsid w:val="00D7197D"/>
    <w:rsid w:val="00D738D6"/>
    <w:rsid w:val="00D73D5E"/>
    <w:rsid w:val="00D73EBA"/>
    <w:rsid w:val="00D742F4"/>
    <w:rsid w:val="00D75638"/>
    <w:rsid w:val="00D80795"/>
    <w:rsid w:val="00D80F5E"/>
    <w:rsid w:val="00D840F9"/>
    <w:rsid w:val="00D84640"/>
    <w:rsid w:val="00D8515E"/>
    <w:rsid w:val="00D8677C"/>
    <w:rsid w:val="00D8694E"/>
    <w:rsid w:val="00D870B2"/>
    <w:rsid w:val="00D87712"/>
    <w:rsid w:val="00D87A08"/>
    <w:rsid w:val="00D87E00"/>
    <w:rsid w:val="00D9134D"/>
    <w:rsid w:val="00D918AB"/>
    <w:rsid w:val="00D91BCA"/>
    <w:rsid w:val="00D91D7C"/>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309B"/>
    <w:rsid w:val="00DC41E9"/>
    <w:rsid w:val="00DC4DA2"/>
    <w:rsid w:val="00DC50B4"/>
    <w:rsid w:val="00DC5F65"/>
    <w:rsid w:val="00DC7854"/>
    <w:rsid w:val="00DD06F0"/>
    <w:rsid w:val="00DD102D"/>
    <w:rsid w:val="00DD1690"/>
    <w:rsid w:val="00DD1C6B"/>
    <w:rsid w:val="00DD43BA"/>
    <w:rsid w:val="00DD70FA"/>
    <w:rsid w:val="00DD722F"/>
    <w:rsid w:val="00DE0980"/>
    <w:rsid w:val="00DE0D91"/>
    <w:rsid w:val="00DE1529"/>
    <w:rsid w:val="00DE1695"/>
    <w:rsid w:val="00DE17D1"/>
    <w:rsid w:val="00DE2D2A"/>
    <w:rsid w:val="00DE2DEE"/>
    <w:rsid w:val="00DE44B0"/>
    <w:rsid w:val="00DE4A98"/>
    <w:rsid w:val="00DE4B8E"/>
    <w:rsid w:val="00DE56A5"/>
    <w:rsid w:val="00DE6165"/>
    <w:rsid w:val="00DF08B7"/>
    <w:rsid w:val="00DF0AFA"/>
    <w:rsid w:val="00DF0F60"/>
    <w:rsid w:val="00DF23B6"/>
    <w:rsid w:val="00DF2549"/>
    <w:rsid w:val="00DF25A8"/>
    <w:rsid w:val="00DF2B7B"/>
    <w:rsid w:val="00DF4786"/>
    <w:rsid w:val="00DF5B0C"/>
    <w:rsid w:val="00DF72FF"/>
    <w:rsid w:val="00E02F6A"/>
    <w:rsid w:val="00E03198"/>
    <w:rsid w:val="00E03A46"/>
    <w:rsid w:val="00E03F18"/>
    <w:rsid w:val="00E040FD"/>
    <w:rsid w:val="00E0415B"/>
    <w:rsid w:val="00E05817"/>
    <w:rsid w:val="00E05969"/>
    <w:rsid w:val="00E06135"/>
    <w:rsid w:val="00E062E3"/>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8A1"/>
    <w:rsid w:val="00E44B83"/>
    <w:rsid w:val="00E45D3B"/>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3697"/>
    <w:rsid w:val="00E83810"/>
    <w:rsid w:val="00E83B8C"/>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4ECD"/>
    <w:rsid w:val="00EB564C"/>
    <w:rsid w:val="00EB580E"/>
    <w:rsid w:val="00EB5BB3"/>
    <w:rsid w:val="00EB7699"/>
    <w:rsid w:val="00EC0A52"/>
    <w:rsid w:val="00EC1383"/>
    <w:rsid w:val="00EC1476"/>
    <w:rsid w:val="00EC1539"/>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4C83"/>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797"/>
    <w:rsid w:val="00F04C08"/>
    <w:rsid w:val="00F04C45"/>
    <w:rsid w:val="00F05D71"/>
    <w:rsid w:val="00F06F0B"/>
    <w:rsid w:val="00F07388"/>
    <w:rsid w:val="00F07FD6"/>
    <w:rsid w:val="00F11B53"/>
    <w:rsid w:val="00F11D6B"/>
    <w:rsid w:val="00F12B8B"/>
    <w:rsid w:val="00F13B1B"/>
    <w:rsid w:val="00F153DE"/>
    <w:rsid w:val="00F1695A"/>
    <w:rsid w:val="00F17066"/>
    <w:rsid w:val="00F2026E"/>
    <w:rsid w:val="00F20B49"/>
    <w:rsid w:val="00F20C7B"/>
    <w:rsid w:val="00F2210A"/>
    <w:rsid w:val="00F24069"/>
    <w:rsid w:val="00F24379"/>
    <w:rsid w:val="00F2595D"/>
    <w:rsid w:val="00F26CFA"/>
    <w:rsid w:val="00F26DA1"/>
    <w:rsid w:val="00F2754C"/>
    <w:rsid w:val="00F27CD9"/>
    <w:rsid w:val="00F27FB6"/>
    <w:rsid w:val="00F3056A"/>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7D8"/>
    <w:rsid w:val="00F45921"/>
    <w:rsid w:val="00F45BF8"/>
    <w:rsid w:val="00F47078"/>
    <w:rsid w:val="00F47229"/>
    <w:rsid w:val="00F4731F"/>
    <w:rsid w:val="00F47826"/>
    <w:rsid w:val="00F503E6"/>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4E5C"/>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625"/>
    <w:rsid w:val="00F80C4B"/>
    <w:rsid w:val="00F80F72"/>
    <w:rsid w:val="00F81496"/>
    <w:rsid w:val="00F8151C"/>
    <w:rsid w:val="00F83135"/>
    <w:rsid w:val="00F83DE5"/>
    <w:rsid w:val="00F84AD1"/>
    <w:rsid w:val="00F8529B"/>
    <w:rsid w:val="00F854FE"/>
    <w:rsid w:val="00F8570F"/>
    <w:rsid w:val="00F85731"/>
    <w:rsid w:val="00F8639A"/>
    <w:rsid w:val="00F86B9C"/>
    <w:rsid w:val="00F90592"/>
    <w:rsid w:val="00F905C6"/>
    <w:rsid w:val="00F922EB"/>
    <w:rsid w:val="00F926AC"/>
    <w:rsid w:val="00F937A5"/>
    <w:rsid w:val="00F9419A"/>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2B9D"/>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D6F"/>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79D2"/>
    <w:rsid w:val="00FE0A3D"/>
    <w:rsid w:val="00FE0DB2"/>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73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83940511">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1129</TotalTime>
  <Pages>4</Pages>
  <Words>1693</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Sherif Elazzouni</cp:lastModifiedBy>
  <cp:revision>100</cp:revision>
  <dcterms:created xsi:type="dcterms:W3CDTF">2022-10-26T23:52:00Z</dcterms:created>
  <dcterms:modified xsi:type="dcterms:W3CDTF">2022-11-03T19:39:00Z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